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FB" w:rsidRPr="002728FB" w:rsidRDefault="002728FB" w:rsidP="002728FB">
      <w:pPr>
        <w:shd w:val="clear" w:color="auto" w:fill="FFFFFF"/>
        <w:spacing w:after="0" w:line="240" w:lineRule="auto"/>
        <w:jc w:val="center"/>
        <w:outlineLvl w:val="0"/>
        <w:rPr>
          <w:rFonts w:ascii="Verdana" w:eastAsia="Times New Roman" w:hAnsi="Verdana" w:cs="Times New Roman"/>
          <w:color w:val="397075"/>
          <w:kern w:val="36"/>
          <w:sz w:val="30"/>
          <w:szCs w:val="30"/>
        </w:rPr>
      </w:pPr>
      <w:r w:rsidRPr="002728FB">
        <w:rPr>
          <w:rFonts w:ascii="Verdana" w:eastAsia="Times New Roman" w:hAnsi="Verdana" w:cs="Times New Roman"/>
          <w:color w:val="397075"/>
          <w:kern w:val="36"/>
          <w:sz w:val="30"/>
          <w:szCs w:val="30"/>
        </w:rPr>
        <w:t>Acquisitions Checklist</w:t>
      </w:r>
    </w:p>
    <w:p w:rsidR="002728FB" w:rsidRDefault="002728FB" w:rsidP="002728FB">
      <w:pPr>
        <w:shd w:val="clear" w:color="auto" w:fill="FFFFFF"/>
        <w:spacing w:after="0" w:line="240" w:lineRule="auto"/>
        <w:rPr>
          <w:rFonts w:ascii="Verdana" w:eastAsia="Times New Roman" w:hAnsi="Verdana" w:cs="Times New Roman"/>
          <w:color w:val="333333"/>
          <w:sz w:val="18"/>
          <w:szCs w:val="18"/>
        </w:rPr>
      </w:pPr>
    </w:p>
    <w:p w:rsidR="002728FB" w:rsidRPr="002728FB" w:rsidRDefault="002728FB" w:rsidP="002728FB">
      <w:p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The following checklist is meant to be a guide to help you manage your Sierra System.</w:t>
      </w:r>
      <w:r w:rsidR="000771C5">
        <w:rPr>
          <w:rFonts w:ascii="Verdana" w:eastAsia="Times New Roman" w:hAnsi="Verdana" w:cs="Times New Roman"/>
          <w:color w:val="333333"/>
          <w:sz w:val="18"/>
          <w:szCs w:val="18"/>
        </w:rPr>
        <w:t xml:space="preserve">  </w:t>
      </w:r>
      <w:r w:rsidR="000771C5">
        <w:rPr>
          <w:rFonts w:ascii="Verdana" w:eastAsia="Times New Roman" w:hAnsi="Verdana" w:cs="Times New Roman"/>
          <w:b/>
          <w:color w:val="333333"/>
          <w:sz w:val="18"/>
          <w:szCs w:val="18"/>
        </w:rPr>
        <w:t xml:space="preserve">Note: </w:t>
      </w:r>
      <w:r w:rsidR="000771C5" w:rsidRPr="000771C5">
        <w:rPr>
          <w:rFonts w:ascii="Verdana" w:eastAsia="Times New Roman" w:hAnsi="Verdana" w:cs="Times New Roman"/>
          <w:b/>
          <w:color w:val="333333"/>
          <w:sz w:val="18"/>
          <w:szCs w:val="18"/>
        </w:rPr>
        <w:t xml:space="preserve">It has not been created by MOBIUS staff, but by III for its customer service site, </w:t>
      </w:r>
      <w:proofErr w:type="spellStart"/>
      <w:r w:rsidR="000771C5" w:rsidRPr="000771C5">
        <w:rPr>
          <w:rFonts w:ascii="Verdana" w:eastAsia="Times New Roman" w:hAnsi="Verdana" w:cs="Times New Roman"/>
          <w:b/>
          <w:color w:val="333333"/>
          <w:sz w:val="18"/>
          <w:szCs w:val="18"/>
        </w:rPr>
        <w:t>CSDirect</w:t>
      </w:r>
      <w:proofErr w:type="spellEnd"/>
      <w:r w:rsidR="000771C5" w:rsidRPr="000771C5">
        <w:rPr>
          <w:rFonts w:ascii="Verdana" w:eastAsia="Times New Roman" w:hAnsi="Verdana" w:cs="Times New Roman"/>
          <w:b/>
          <w:color w:val="333333"/>
          <w:sz w:val="18"/>
          <w:szCs w:val="18"/>
        </w:rPr>
        <w:t>.  Therefore, not all of these steps are required; as stated below, they are merely suggestions.</w:t>
      </w:r>
    </w:p>
    <w:p w:rsidR="002728FB" w:rsidRDefault="002728FB" w:rsidP="002728FB">
      <w:pPr>
        <w:shd w:val="clear" w:color="auto" w:fill="FFFFFF"/>
        <w:spacing w:after="0" w:line="240" w:lineRule="auto"/>
        <w:rPr>
          <w:rFonts w:ascii="Verdana" w:eastAsia="Times New Roman" w:hAnsi="Verdana" w:cs="Times New Roman"/>
          <w:color w:val="333333"/>
          <w:sz w:val="18"/>
          <w:szCs w:val="18"/>
        </w:rPr>
      </w:pPr>
    </w:p>
    <w:p w:rsidR="002728FB" w:rsidRPr="002728FB" w:rsidRDefault="002728FB" w:rsidP="002728FB">
      <w:p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The frequencies we suggest are only recommendations. Your library may perform certain activities more or less often depending upon your needs and policies.</w:t>
      </w:r>
      <w:bookmarkStart w:id="0" w:name="_GoBack"/>
      <w:bookmarkEnd w:id="0"/>
    </w:p>
    <w:p w:rsid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p>
    <w:p w:rsidR="002728FB" w:rsidRP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r w:rsidRPr="002728FB">
        <w:rPr>
          <w:rFonts w:ascii="Verdana" w:eastAsia="Times New Roman" w:hAnsi="Verdana" w:cs="Times New Roman"/>
          <w:b/>
          <w:bCs/>
          <w:color w:val="396E74"/>
          <w:sz w:val="21"/>
          <w:szCs w:val="21"/>
        </w:rPr>
        <w:t>Daily</w:t>
      </w:r>
    </w:p>
    <w:p w:rsidR="002728FB" w:rsidRPr="002728FB" w:rsidRDefault="002728FB" w:rsidP="002728FB">
      <w:pPr>
        <w:numPr>
          <w:ilvl w:val="0"/>
          <w:numId w:val="1"/>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View the </w:t>
      </w:r>
      <w:hyperlink r:id="rId7" w:anchor="sadmin_admin_corner_statusacqser.html" w:tgtFrame="_blank" w:history="1">
        <w:r w:rsidRPr="002728FB">
          <w:rPr>
            <w:rFonts w:ascii="Verdana" w:eastAsia="Times New Roman" w:hAnsi="Verdana" w:cs="Times New Roman"/>
            <w:color w:val="D56D00"/>
            <w:sz w:val="18"/>
            <w:szCs w:val="18"/>
            <w:u w:val="single"/>
          </w:rPr>
          <w:t>Acquisitions/Serials Status</w:t>
        </w:r>
      </w:hyperlink>
      <w:r w:rsidRPr="002728FB">
        <w:rPr>
          <w:rFonts w:ascii="Verdana" w:eastAsia="Times New Roman" w:hAnsi="Verdana" w:cs="Times New Roman"/>
          <w:color w:val="333333"/>
          <w:sz w:val="18"/>
          <w:szCs w:val="18"/>
        </w:rPr>
        <w:t> screen and note the number of:</w:t>
      </w:r>
    </w:p>
    <w:p w:rsidR="002728FB" w:rsidRPr="002728FB" w:rsidRDefault="002728FB" w:rsidP="002728FB">
      <w:pPr>
        <w:numPr>
          <w:ilvl w:val="1"/>
          <w:numId w:val="1"/>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encumbrances ready to post</w:t>
      </w:r>
    </w:p>
    <w:p w:rsidR="002728FB" w:rsidRPr="002728FB" w:rsidRDefault="002728FB" w:rsidP="002728FB">
      <w:pPr>
        <w:numPr>
          <w:ilvl w:val="1"/>
          <w:numId w:val="1"/>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pay file records to post</w:t>
      </w:r>
    </w:p>
    <w:p w:rsidR="002728FB" w:rsidRPr="002728FB" w:rsidRDefault="002728FB" w:rsidP="002728FB">
      <w:pPr>
        <w:numPr>
          <w:ilvl w:val="1"/>
          <w:numId w:val="1"/>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Payment History file records ready for Fund Activity report</w:t>
      </w:r>
    </w:p>
    <w:p w:rsidR="002728FB" w:rsidRPr="002728FB" w:rsidRDefault="002728FB" w:rsidP="002728FB">
      <w:pPr>
        <w:numPr>
          <w:ilvl w:val="1"/>
          <w:numId w:val="1"/>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purchase orders to print</w:t>
      </w:r>
    </w:p>
    <w:p w:rsidR="002728FB" w:rsidRDefault="002728FB" w:rsidP="002728FB">
      <w:pPr>
        <w:numPr>
          <w:ilvl w:val="1"/>
          <w:numId w:val="1"/>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claims to print</w:t>
      </w:r>
    </w:p>
    <w:p w:rsidR="001B2BCF" w:rsidRDefault="001B2BCF" w:rsidP="001B2BCF">
      <w:pPr>
        <w:shd w:val="clear" w:color="auto" w:fill="FFFFFF"/>
        <w:spacing w:after="0" w:line="240" w:lineRule="auto"/>
        <w:ind w:left="72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This screen is accessed in the </w:t>
      </w:r>
      <w:r w:rsidRPr="003E4F5F">
        <w:rPr>
          <w:rFonts w:ascii="Verdana" w:eastAsia="Times New Roman" w:hAnsi="Verdana" w:cs="Times New Roman"/>
          <w:b/>
          <w:color w:val="333333"/>
          <w:sz w:val="18"/>
          <w:szCs w:val="18"/>
        </w:rPr>
        <w:t>Admin Corner</w:t>
      </w:r>
      <w:r>
        <w:rPr>
          <w:rFonts w:ascii="Verdana" w:eastAsia="Times New Roman" w:hAnsi="Verdana" w:cs="Times New Roman"/>
          <w:color w:val="333333"/>
          <w:sz w:val="18"/>
          <w:szCs w:val="18"/>
        </w:rPr>
        <w:t>, from Main Menu &gt; MANAGEMENT information &gt; INFORMATION about the system &gt; FILE information &gt; ACQUISITIONS/SERIALS status</w:t>
      </w:r>
    </w:p>
    <w:p w:rsidR="001B2BCF" w:rsidRPr="002728FB" w:rsidRDefault="001B2BCF" w:rsidP="001B2BCF">
      <w:pPr>
        <w:shd w:val="clear" w:color="auto" w:fill="FFFFFF"/>
        <w:spacing w:after="0" w:line="240" w:lineRule="auto"/>
        <w:ind w:left="720"/>
        <w:rPr>
          <w:rFonts w:ascii="Verdana" w:eastAsia="Times New Roman" w:hAnsi="Verdana" w:cs="Times New Roman"/>
          <w:color w:val="333333"/>
          <w:sz w:val="18"/>
          <w:szCs w:val="18"/>
        </w:rPr>
      </w:pPr>
    </w:p>
    <w:p w:rsidR="002728FB" w:rsidRPr="002728FB" w:rsidRDefault="005F1B2F" w:rsidP="002728FB">
      <w:pPr>
        <w:numPr>
          <w:ilvl w:val="0"/>
          <w:numId w:val="1"/>
        </w:numPr>
        <w:shd w:val="clear" w:color="auto" w:fill="FFFFFF"/>
        <w:spacing w:after="0" w:line="240" w:lineRule="auto"/>
        <w:rPr>
          <w:rFonts w:ascii="Verdana" w:eastAsia="Times New Roman" w:hAnsi="Verdana" w:cs="Times New Roman"/>
          <w:color w:val="333333"/>
          <w:sz w:val="18"/>
          <w:szCs w:val="18"/>
        </w:rPr>
      </w:pPr>
      <w:hyperlink r:id="rId8" w:anchor="sgacq_invoic_posting.html" w:tgtFrame="_blank" w:history="1">
        <w:r w:rsidR="002728FB" w:rsidRPr="002728FB">
          <w:rPr>
            <w:rFonts w:ascii="Verdana" w:eastAsia="Times New Roman" w:hAnsi="Verdana" w:cs="Times New Roman"/>
            <w:color w:val="D56D00"/>
            <w:sz w:val="18"/>
            <w:szCs w:val="18"/>
            <w:u w:val="single"/>
          </w:rPr>
          <w:t>Post</w:t>
        </w:r>
      </w:hyperlink>
      <w:r w:rsidR="001B2BCF">
        <w:rPr>
          <w:rFonts w:ascii="Verdana" w:eastAsia="Times New Roman" w:hAnsi="Verdana" w:cs="Times New Roman"/>
          <w:color w:val="333333"/>
          <w:sz w:val="18"/>
          <w:szCs w:val="18"/>
        </w:rPr>
        <w:t xml:space="preserve"> (in </w:t>
      </w:r>
      <w:r w:rsidR="001B2BCF" w:rsidRPr="003E4F5F">
        <w:rPr>
          <w:rFonts w:ascii="Verdana" w:eastAsia="Times New Roman" w:hAnsi="Verdana" w:cs="Times New Roman"/>
          <w:b/>
          <w:color w:val="333333"/>
          <w:sz w:val="18"/>
          <w:szCs w:val="18"/>
        </w:rPr>
        <w:t xml:space="preserve">Pay an Invoice </w:t>
      </w:r>
      <w:r w:rsidR="001B2BCF">
        <w:rPr>
          <w:rFonts w:ascii="Verdana" w:eastAsia="Times New Roman" w:hAnsi="Verdana" w:cs="Times New Roman"/>
          <w:color w:val="333333"/>
          <w:sz w:val="18"/>
          <w:szCs w:val="18"/>
        </w:rPr>
        <w:t>function)</w:t>
      </w:r>
      <w:r w:rsidR="002728FB" w:rsidRPr="002728FB">
        <w:rPr>
          <w:rFonts w:ascii="Verdana" w:eastAsia="Times New Roman" w:hAnsi="Verdana" w:cs="Times New Roman"/>
          <w:color w:val="333333"/>
          <w:sz w:val="18"/>
          <w:szCs w:val="18"/>
        </w:rPr>
        <w:t xml:space="preserve">. Do not allow the total of all records to post (encumbrances plus records in a </w:t>
      </w:r>
      <w:proofErr w:type="spellStart"/>
      <w:r w:rsidR="002728FB" w:rsidRPr="002728FB">
        <w:rPr>
          <w:rFonts w:ascii="Verdana" w:eastAsia="Times New Roman" w:hAnsi="Verdana" w:cs="Times New Roman"/>
          <w:color w:val="333333"/>
          <w:sz w:val="18"/>
          <w:szCs w:val="18"/>
        </w:rPr>
        <w:t>payfile</w:t>
      </w:r>
      <w:proofErr w:type="spellEnd"/>
      <w:r w:rsidR="002728FB" w:rsidRPr="002728FB">
        <w:rPr>
          <w:rFonts w:ascii="Verdana" w:eastAsia="Times New Roman" w:hAnsi="Verdana" w:cs="Times New Roman"/>
          <w:color w:val="333333"/>
          <w:sz w:val="18"/>
          <w:szCs w:val="18"/>
        </w:rPr>
        <w:t>) to exceed 2,000.</w:t>
      </w:r>
    </w:p>
    <w:p w:rsid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p>
    <w:p w:rsidR="002728FB" w:rsidRP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r w:rsidRPr="002728FB">
        <w:rPr>
          <w:rFonts w:ascii="Verdana" w:eastAsia="Times New Roman" w:hAnsi="Verdana" w:cs="Times New Roman"/>
          <w:b/>
          <w:bCs/>
          <w:color w:val="396E74"/>
          <w:sz w:val="21"/>
          <w:szCs w:val="21"/>
        </w:rPr>
        <w:t>Weekly</w:t>
      </w:r>
    </w:p>
    <w:p w:rsidR="002728FB" w:rsidRPr="002728FB" w:rsidRDefault="005F1B2F" w:rsidP="002728FB">
      <w:pPr>
        <w:numPr>
          <w:ilvl w:val="0"/>
          <w:numId w:val="2"/>
        </w:numPr>
        <w:shd w:val="clear" w:color="auto" w:fill="FFFFFF"/>
        <w:spacing w:after="0" w:line="240" w:lineRule="auto"/>
        <w:rPr>
          <w:rFonts w:ascii="Verdana" w:eastAsia="Times New Roman" w:hAnsi="Verdana" w:cs="Times New Roman"/>
          <w:color w:val="333333"/>
          <w:sz w:val="18"/>
          <w:szCs w:val="18"/>
        </w:rPr>
      </w:pPr>
      <w:hyperlink r:id="rId9" w:anchor="sgacq_print_pos.html" w:tgtFrame="_blank" w:history="1">
        <w:r w:rsidR="002728FB" w:rsidRPr="002728FB">
          <w:rPr>
            <w:rFonts w:ascii="Verdana" w:eastAsia="Times New Roman" w:hAnsi="Verdana" w:cs="Times New Roman"/>
            <w:color w:val="D56D00"/>
            <w:sz w:val="18"/>
            <w:szCs w:val="18"/>
            <w:u w:val="single"/>
          </w:rPr>
          <w:t>Print Purchase Orders</w:t>
        </w:r>
      </w:hyperlink>
      <w:r w:rsidR="003E4F5F">
        <w:rPr>
          <w:rFonts w:ascii="Verdana" w:eastAsia="Times New Roman" w:hAnsi="Verdana" w:cs="Times New Roman"/>
          <w:color w:val="333333"/>
          <w:sz w:val="18"/>
          <w:szCs w:val="18"/>
        </w:rPr>
        <w:t xml:space="preserve"> with </w:t>
      </w:r>
      <w:r w:rsidR="003E4F5F" w:rsidRPr="003E4F5F">
        <w:rPr>
          <w:rFonts w:ascii="Verdana" w:eastAsia="Times New Roman" w:hAnsi="Verdana" w:cs="Times New Roman"/>
          <w:b/>
          <w:color w:val="333333"/>
          <w:sz w:val="18"/>
          <w:szCs w:val="18"/>
        </w:rPr>
        <w:t xml:space="preserve">Print/Send Orders </w:t>
      </w:r>
      <w:r w:rsidR="003E4F5F">
        <w:rPr>
          <w:rFonts w:ascii="Verdana" w:eastAsia="Times New Roman" w:hAnsi="Verdana" w:cs="Times New Roman"/>
          <w:color w:val="333333"/>
          <w:sz w:val="18"/>
          <w:szCs w:val="18"/>
        </w:rPr>
        <w:t>function</w:t>
      </w:r>
      <w:r w:rsidR="002728FB" w:rsidRPr="002728FB">
        <w:rPr>
          <w:rFonts w:ascii="Verdana" w:eastAsia="Times New Roman" w:hAnsi="Verdana" w:cs="Times New Roman"/>
          <w:color w:val="333333"/>
          <w:sz w:val="18"/>
          <w:szCs w:val="18"/>
        </w:rPr>
        <w:t>.</w:t>
      </w:r>
    </w:p>
    <w:p w:rsidR="002728FB" w:rsidRPr="002728FB" w:rsidRDefault="005F1B2F" w:rsidP="002728FB">
      <w:pPr>
        <w:numPr>
          <w:ilvl w:val="0"/>
          <w:numId w:val="2"/>
        </w:numPr>
        <w:shd w:val="clear" w:color="auto" w:fill="FFFFFF"/>
        <w:spacing w:after="0" w:line="240" w:lineRule="auto"/>
        <w:rPr>
          <w:rFonts w:ascii="Verdana" w:eastAsia="Times New Roman" w:hAnsi="Verdana" w:cs="Times New Roman"/>
          <w:color w:val="333333"/>
          <w:sz w:val="18"/>
          <w:szCs w:val="18"/>
        </w:rPr>
      </w:pPr>
      <w:hyperlink r:id="rId10" w:anchor="sgacq_send_po_elec.html" w:tgtFrame="_blank" w:history="1">
        <w:r w:rsidR="002728FB" w:rsidRPr="002728FB">
          <w:rPr>
            <w:rFonts w:ascii="Verdana" w:eastAsia="Times New Roman" w:hAnsi="Verdana" w:cs="Times New Roman"/>
            <w:color w:val="D56D00"/>
            <w:sz w:val="18"/>
            <w:szCs w:val="18"/>
            <w:u w:val="single"/>
          </w:rPr>
          <w:t>Send electronic orders</w:t>
        </w:r>
      </w:hyperlink>
      <w:r w:rsidR="003E4F5F">
        <w:rPr>
          <w:rFonts w:ascii="Verdana" w:eastAsia="Times New Roman" w:hAnsi="Verdana" w:cs="Times New Roman"/>
          <w:color w:val="333333"/>
          <w:sz w:val="18"/>
          <w:szCs w:val="18"/>
        </w:rPr>
        <w:t xml:space="preserve"> with </w:t>
      </w:r>
      <w:r w:rsidR="003E4F5F">
        <w:rPr>
          <w:rFonts w:ascii="Verdana" w:eastAsia="Times New Roman" w:hAnsi="Verdana" w:cs="Times New Roman"/>
          <w:b/>
          <w:color w:val="333333"/>
          <w:sz w:val="18"/>
          <w:szCs w:val="18"/>
        </w:rPr>
        <w:t>Print/Send Orders</w:t>
      </w:r>
      <w:r w:rsidR="003E4F5F">
        <w:rPr>
          <w:rFonts w:ascii="Verdana" w:eastAsia="Times New Roman" w:hAnsi="Verdana" w:cs="Times New Roman"/>
          <w:color w:val="333333"/>
          <w:sz w:val="18"/>
          <w:szCs w:val="18"/>
        </w:rPr>
        <w:t xml:space="preserve"> function</w:t>
      </w:r>
      <w:r w:rsidR="002728FB" w:rsidRPr="002728FB">
        <w:rPr>
          <w:rFonts w:ascii="Verdana" w:eastAsia="Times New Roman" w:hAnsi="Verdana" w:cs="Times New Roman"/>
          <w:color w:val="333333"/>
          <w:sz w:val="18"/>
          <w:szCs w:val="18"/>
        </w:rPr>
        <w:t>.</w:t>
      </w:r>
    </w:p>
    <w:p w:rsidR="002728FB" w:rsidRPr="002728FB" w:rsidRDefault="005F1B2F" w:rsidP="000170C3">
      <w:pPr>
        <w:numPr>
          <w:ilvl w:val="0"/>
          <w:numId w:val="2"/>
        </w:numPr>
        <w:shd w:val="clear" w:color="auto" w:fill="FFFFFF"/>
        <w:spacing w:after="0" w:line="240" w:lineRule="auto"/>
        <w:rPr>
          <w:rFonts w:ascii="Verdana" w:eastAsia="Times New Roman" w:hAnsi="Verdana" w:cs="Times New Roman"/>
          <w:color w:val="333333"/>
          <w:sz w:val="18"/>
          <w:szCs w:val="18"/>
        </w:rPr>
      </w:pPr>
      <w:hyperlink r:id="rId11" w:anchor="sgacq_funds_adjust_activityreport.html" w:tgtFrame="_blank" w:history="1">
        <w:r w:rsidR="002728FB" w:rsidRPr="002728FB">
          <w:rPr>
            <w:rFonts w:ascii="Verdana" w:eastAsia="Times New Roman" w:hAnsi="Verdana" w:cs="Times New Roman"/>
            <w:color w:val="D56D00"/>
            <w:sz w:val="18"/>
            <w:szCs w:val="18"/>
            <w:u w:val="single"/>
          </w:rPr>
          <w:t>Print Fund Activity reports</w:t>
        </w:r>
      </w:hyperlink>
      <w:r w:rsidR="002728FB" w:rsidRPr="002728FB">
        <w:rPr>
          <w:rFonts w:ascii="Verdana" w:eastAsia="Times New Roman" w:hAnsi="Verdana" w:cs="Times New Roman"/>
          <w:color w:val="333333"/>
          <w:sz w:val="18"/>
          <w:szCs w:val="18"/>
        </w:rPr>
        <w:t> </w:t>
      </w:r>
      <w:r w:rsidR="005D6D1B">
        <w:rPr>
          <w:rFonts w:ascii="Verdana" w:eastAsia="Times New Roman" w:hAnsi="Verdana" w:cs="Times New Roman"/>
          <w:color w:val="333333"/>
          <w:sz w:val="18"/>
          <w:szCs w:val="18"/>
        </w:rPr>
        <w:t xml:space="preserve">in the </w:t>
      </w:r>
      <w:r w:rsidR="005D6D1B" w:rsidRPr="005D6D1B">
        <w:rPr>
          <w:rFonts w:ascii="Verdana" w:eastAsia="Times New Roman" w:hAnsi="Verdana" w:cs="Times New Roman"/>
          <w:b/>
          <w:color w:val="333333"/>
          <w:sz w:val="18"/>
          <w:szCs w:val="18"/>
        </w:rPr>
        <w:t>Funds</w:t>
      </w:r>
      <w:r w:rsidR="005D6D1B">
        <w:rPr>
          <w:rFonts w:ascii="Verdana" w:eastAsia="Times New Roman" w:hAnsi="Verdana" w:cs="Times New Roman"/>
          <w:color w:val="333333"/>
          <w:sz w:val="18"/>
          <w:szCs w:val="18"/>
        </w:rPr>
        <w:t xml:space="preserve"> function, </w:t>
      </w:r>
      <w:r w:rsidR="002728FB" w:rsidRPr="002728FB">
        <w:rPr>
          <w:rFonts w:ascii="Verdana" w:eastAsia="Times New Roman" w:hAnsi="Verdana" w:cs="Times New Roman"/>
          <w:color w:val="333333"/>
          <w:sz w:val="18"/>
          <w:szCs w:val="18"/>
        </w:rPr>
        <w:t xml:space="preserve">weekly (recommended) or monthly (at least) and clear the Payment History file. Do not allow the combined total of encumbrances to post, </w:t>
      </w:r>
      <w:proofErr w:type="spellStart"/>
      <w:r w:rsidR="002728FB" w:rsidRPr="002728FB">
        <w:rPr>
          <w:rFonts w:ascii="Verdana" w:eastAsia="Times New Roman" w:hAnsi="Verdana" w:cs="Times New Roman"/>
          <w:color w:val="333333"/>
          <w:sz w:val="18"/>
          <w:szCs w:val="18"/>
        </w:rPr>
        <w:t>payfiles</w:t>
      </w:r>
      <w:proofErr w:type="spellEnd"/>
      <w:r w:rsidR="002728FB" w:rsidRPr="002728FB">
        <w:rPr>
          <w:rFonts w:ascii="Verdana" w:eastAsia="Times New Roman" w:hAnsi="Verdana" w:cs="Times New Roman"/>
          <w:color w:val="333333"/>
          <w:sz w:val="18"/>
          <w:szCs w:val="18"/>
        </w:rPr>
        <w:t xml:space="preserve"> to post, and records in the Payment History file to exceed 10,000.</w:t>
      </w:r>
    </w:p>
    <w:p w:rsidR="000170C3" w:rsidRPr="002728FB" w:rsidRDefault="002728FB" w:rsidP="000170C3">
      <w:pPr>
        <w:shd w:val="clear" w:color="auto" w:fill="FFFFCC"/>
        <w:spacing w:after="0" w:line="240" w:lineRule="auto"/>
        <w:ind w:left="1440"/>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If funds are in balance, after printing the Fund Activity report, the user will have the option to clear the Payment History file. If the funds are not in balance, contact the Innovative Customer Services Department Help Desk.</w:t>
      </w:r>
    </w:p>
    <w:p w:rsidR="000170C3" w:rsidRDefault="000170C3" w:rsidP="000170C3">
      <w:pPr>
        <w:shd w:val="clear" w:color="auto" w:fill="FFFFFF"/>
        <w:spacing w:after="0" w:line="240" w:lineRule="auto"/>
        <w:ind w:left="720"/>
        <w:rPr>
          <w:rFonts w:ascii="Verdana" w:eastAsia="Times New Roman" w:hAnsi="Verdana" w:cs="Times New Roman"/>
          <w:color w:val="333333"/>
          <w:sz w:val="18"/>
          <w:szCs w:val="18"/>
        </w:rPr>
      </w:pPr>
    </w:p>
    <w:p w:rsidR="002728FB" w:rsidRPr="002728FB" w:rsidRDefault="005F1B2F" w:rsidP="000170C3">
      <w:pPr>
        <w:numPr>
          <w:ilvl w:val="0"/>
          <w:numId w:val="2"/>
        </w:numPr>
        <w:shd w:val="clear" w:color="auto" w:fill="FFFFFF"/>
        <w:spacing w:after="0" w:line="240" w:lineRule="auto"/>
        <w:rPr>
          <w:rFonts w:ascii="Verdana" w:eastAsia="Times New Roman" w:hAnsi="Verdana" w:cs="Times New Roman"/>
          <w:color w:val="333333"/>
          <w:sz w:val="18"/>
          <w:szCs w:val="18"/>
        </w:rPr>
      </w:pPr>
      <w:hyperlink r:id="rId12" w:anchor="sgacq_claim.html" w:tgtFrame="_blank" w:history="1">
        <w:r w:rsidR="002728FB" w:rsidRPr="002728FB">
          <w:rPr>
            <w:rFonts w:ascii="Verdana" w:eastAsia="Times New Roman" w:hAnsi="Verdana" w:cs="Times New Roman"/>
            <w:color w:val="D56D00"/>
            <w:sz w:val="18"/>
            <w:szCs w:val="18"/>
            <w:u w:val="single"/>
          </w:rPr>
          <w:t>Claim</w:t>
        </w:r>
      </w:hyperlink>
      <w:r w:rsidR="002728FB" w:rsidRPr="002728FB">
        <w:rPr>
          <w:rFonts w:ascii="Verdana" w:eastAsia="Times New Roman" w:hAnsi="Verdana" w:cs="Times New Roman"/>
          <w:color w:val="333333"/>
          <w:sz w:val="18"/>
          <w:szCs w:val="18"/>
        </w:rPr>
        <w:t> overdue orders weekly (recommended) or monthly (at least)</w:t>
      </w:r>
      <w:r w:rsidR="005D6D1B">
        <w:rPr>
          <w:rFonts w:ascii="Verdana" w:eastAsia="Times New Roman" w:hAnsi="Verdana" w:cs="Times New Roman"/>
          <w:color w:val="333333"/>
          <w:sz w:val="18"/>
          <w:szCs w:val="18"/>
        </w:rPr>
        <w:t xml:space="preserve"> using the </w:t>
      </w:r>
      <w:r w:rsidR="005D6D1B">
        <w:rPr>
          <w:rFonts w:ascii="Verdana" w:eastAsia="Times New Roman" w:hAnsi="Verdana" w:cs="Times New Roman"/>
          <w:b/>
          <w:color w:val="333333"/>
          <w:sz w:val="18"/>
          <w:szCs w:val="18"/>
        </w:rPr>
        <w:t>Claiming</w:t>
      </w:r>
      <w:r w:rsidR="005D6D1B">
        <w:rPr>
          <w:rFonts w:ascii="Verdana" w:eastAsia="Times New Roman" w:hAnsi="Verdana" w:cs="Times New Roman"/>
          <w:color w:val="333333"/>
          <w:sz w:val="18"/>
          <w:szCs w:val="18"/>
        </w:rPr>
        <w:t xml:space="preserve"> function or from within the order record</w:t>
      </w:r>
      <w:r w:rsidR="002728FB" w:rsidRPr="002728FB">
        <w:rPr>
          <w:rFonts w:ascii="Verdana" w:eastAsia="Times New Roman" w:hAnsi="Verdana" w:cs="Times New Roman"/>
          <w:color w:val="333333"/>
          <w:sz w:val="18"/>
          <w:szCs w:val="18"/>
        </w:rPr>
        <w:t>.</w:t>
      </w:r>
    </w:p>
    <w:p w:rsidR="002728FB" w:rsidRPr="002728FB" w:rsidRDefault="002728FB" w:rsidP="000170C3">
      <w:pPr>
        <w:shd w:val="clear" w:color="auto" w:fill="FFFFCC"/>
        <w:spacing w:after="0" w:line="240" w:lineRule="auto"/>
        <w:ind w:left="1440"/>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Since the </w:t>
      </w:r>
      <w:hyperlink r:id="rId13" w:tgtFrame="_blank" w:history="1">
        <w:r w:rsidRPr="002728FB">
          <w:rPr>
            <w:rFonts w:ascii="Verdana" w:eastAsia="Times New Roman" w:hAnsi="Verdana" w:cs="Times New Roman"/>
            <w:color w:val="D56D00"/>
            <w:sz w:val="18"/>
            <w:szCs w:val="18"/>
            <w:u w:val="single"/>
          </w:rPr>
          <w:t>claim cycle</w:t>
        </w:r>
      </w:hyperlink>
      <w:r w:rsidRPr="002728FB">
        <w:rPr>
          <w:rFonts w:ascii="Verdana" w:eastAsia="Times New Roman" w:hAnsi="Verdana" w:cs="Times New Roman"/>
          <w:color w:val="333333"/>
          <w:sz w:val="18"/>
          <w:szCs w:val="18"/>
        </w:rPr>
        <w:t> is calculated from the order date (ORD DATE) fixed field, irregular claiming may cause the system to repeatedly identify an order record as claimable. For example, if the claim cycle is every 30 days, and you do not send the first claim until 100 days after ordering, subsequent sessions will immediately present the same record for a second and third claim.</w:t>
      </w:r>
    </w:p>
    <w:p w:rsid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p>
    <w:p w:rsidR="002728FB" w:rsidRP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r w:rsidRPr="002728FB">
        <w:rPr>
          <w:rFonts w:ascii="Verdana" w:eastAsia="Times New Roman" w:hAnsi="Verdana" w:cs="Times New Roman"/>
          <w:b/>
          <w:bCs/>
          <w:color w:val="396E74"/>
          <w:sz w:val="21"/>
          <w:szCs w:val="21"/>
        </w:rPr>
        <w:t>Monthly</w:t>
      </w:r>
    </w:p>
    <w:p w:rsidR="002728FB" w:rsidRPr="002728FB" w:rsidRDefault="002728FB" w:rsidP="002728FB">
      <w:pPr>
        <w:numPr>
          <w:ilvl w:val="0"/>
          <w:numId w:val="3"/>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Create a list of orders that have receive dates but that have not yet been paid. Evaluate these orders for potential further action (corrections in the case of mistakes, follow-up with vendors in the case of unusual delays, etc.).</w:t>
      </w:r>
    </w:p>
    <w:p w:rsidR="002728FB" w:rsidRPr="002728FB" w:rsidRDefault="002728FB" w:rsidP="002728FB">
      <w:pPr>
        <w:numPr>
          <w:ilvl w:val="0"/>
          <w:numId w:val="3"/>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Print </w:t>
      </w:r>
      <w:hyperlink r:id="rId14" w:anchor="sgwr_fund_reports.html" w:tgtFrame="_blank" w:history="1">
        <w:r w:rsidRPr="002728FB">
          <w:rPr>
            <w:rFonts w:ascii="Verdana" w:eastAsia="Times New Roman" w:hAnsi="Verdana" w:cs="Times New Roman"/>
            <w:color w:val="D56D00"/>
            <w:sz w:val="18"/>
            <w:szCs w:val="18"/>
            <w:u w:val="single"/>
          </w:rPr>
          <w:t>Web Management Fund reports</w:t>
        </w:r>
      </w:hyperlink>
      <w:r w:rsidRPr="002728FB">
        <w:rPr>
          <w:rFonts w:ascii="Verdana" w:eastAsia="Times New Roman" w:hAnsi="Verdana" w:cs="Times New Roman"/>
          <w:color w:val="333333"/>
          <w:sz w:val="18"/>
          <w:szCs w:val="18"/>
        </w:rPr>
        <w:t> monthly or as needed.</w:t>
      </w:r>
    </w:p>
    <w:p w:rsid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p>
    <w:p w:rsidR="002728FB" w:rsidRP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r w:rsidRPr="002728FB">
        <w:rPr>
          <w:rFonts w:ascii="Verdana" w:eastAsia="Times New Roman" w:hAnsi="Verdana" w:cs="Times New Roman"/>
          <w:b/>
          <w:bCs/>
          <w:color w:val="396E74"/>
          <w:sz w:val="21"/>
          <w:szCs w:val="21"/>
        </w:rPr>
        <w:t>Yearly</w:t>
      </w:r>
    </w:p>
    <w:p w:rsidR="002728FB" w:rsidRPr="002728FB" w:rsidRDefault="002728FB" w:rsidP="002728FB">
      <w:pPr>
        <w:numPr>
          <w:ilvl w:val="0"/>
          <w:numId w:val="4"/>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Update order records to enable continued payment for ongoing subscriptions and standing orders.</w:t>
      </w:r>
    </w:p>
    <w:p w:rsid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p>
    <w:p w:rsidR="002728FB" w:rsidRPr="002728FB" w:rsidRDefault="002728FB" w:rsidP="002728FB">
      <w:pPr>
        <w:shd w:val="clear" w:color="auto" w:fill="FFFFFF"/>
        <w:spacing w:after="0" w:line="240" w:lineRule="auto"/>
        <w:outlineLvl w:val="1"/>
        <w:rPr>
          <w:rFonts w:ascii="Verdana" w:eastAsia="Times New Roman" w:hAnsi="Verdana" w:cs="Times New Roman"/>
          <w:b/>
          <w:bCs/>
          <w:color w:val="396E74"/>
          <w:sz w:val="21"/>
          <w:szCs w:val="21"/>
        </w:rPr>
      </w:pPr>
      <w:r w:rsidRPr="002728FB">
        <w:rPr>
          <w:rFonts w:ascii="Verdana" w:eastAsia="Times New Roman" w:hAnsi="Verdana" w:cs="Times New Roman"/>
          <w:b/>
          <w:bCs/>
          <w:color w:val="396E74"/>
          <w:sz w:val="21"/>
          <w:szCs w:val="21"/>
        </w:rPr>
        <w:t>As needed</w:t>
      </w:r>
    </w:p>
    <w:p w:rsidR="002728FB" w:rsidRPr="002728FB" w:rsidRDefault="002728FB" w:rsidP="002728FB">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Generate </w:t>
      </w:r>
      <w:hyperlink r:id="rId15" w:anchor="sgacq_vendorstat.html" w:tgtFrame="_blank" w:history="1">
        <w:r w:rsidRPr="002728FB">
          <w:rPr>
            <w:rFonts w:ascii="Verdana" w:eastAsia="Times New Roman" w:hAnsi="Verdana" w:cs="Times New Roman"/>
            <w:color w:val="D56D00"/>
            <w:sz w:val="18"/>
            <w:szCs w:val="18"/>
            <w:u w:val="single"/>
          </w:rPr>
          <w:t>vendor statistics</w:t>
        </w:r>
      </w:hyperlink>
      <w:r w:rsidR="00E82A3D">
        <w:rPr>
          <w:rFonts w:ascii="Verdana" w:eastAsia="Times New Roman" w:hAnsi="Verdana" w:cs="Times New Roman"/>
          <w:color w:val="333333"/>
          <w:sz w:val="18"/>
          <w:szCs w:val="18"/>
        </w:rPr>
        <w:t xml:space="preserve"> using the </w:t>
      </w:r>
      <w:r w:rsidR="00E82A3D">
        <w:rPr>
          <w:rFonts w:ascii="Verdana" w:eastAsia="Times New Roman" w:hAnsi="Verdana" w:cs="Times New Roman"/>
          <w:b/>
          <w:color w:val="333333"/>
          <w:sz w:val="18"/>
          <w:szCs w:val="18"/>
        </w:rPr>
        <w:t>Vendor Statistics</w:t>
      </w:r>
      <w:r w:rsidR="00E82A3D">
        <w:rPr>
          <w:rFonts w:ascii="Verdana" w:eastAsia="Times New Roman" w:hAnsi="Verdana" w:cs="Times New Roman"/>
          <w:color w:val="333333"/>
          <w:sz w:val="18"/>
          <w:szCs w:val="18"/>
        </w:rPr>
        <w:t xml:space="preserve"> function</w:t>
      </w:r>
      <w:r w:rsidRPr="002728FB">
        <w:rPr>
          <w:rFonts w:ascii="Verdana" w:eastAsia="Times New Roman" w:hAnsi="Verdana" w:cs="Times New Roman"/>
          <w:color w:val="333333"/>
          <w:sz w:val="18"/>
          <w:szCs w:val="18"/>
        </w:rPr>
        <w:t>.</w:t>
      </w:r>
    </w:p>
    <w:p w:rsidR="002728FB" w:rsidRPr="002728FB" w:rsidRDefault="002728FB" w:rsidP="002728FB">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Update </w:t>
      </w:r>
      <w:hyperlink r:id="rId16" w:anchor="sril_disp_vendor.html" w:tgtFrame="_blank" w:history="1">
        <w:r w:rsidRPr="002728FB">
          <w:rPr>
            <w:rFonts w:ascii="Verdana" w:eastAsia="Times New Roman" w:hAnsi="Verdana" w:cs="Times New Roman"/>
            <w:color w:val="D56D00"/>
            <w:sz w:val="18"/>
            <w:szCs w:val="18"/>
            <w:u w:val="single"/>
          </w:rPr>
          <w:t>vendor records</w:t>
        </w:r>
      </w:hyperlink>
      <w:r w:rsidR="00BF7BAA">
        <w:rPr>
          <w:rFonts w:ascii="Verdana" w:eastAsia="Times New Roman" w:hAnsi="Verdana" w:cs="Times New Roman"/>
          <w:color w:val="333333"/>
          <w:sz w:val="18"/>
          <w:szCs w:val="18"/>
        </w:rPr>
        <w:t xml:space="preserve"> in the </w:t>
      </w:r>
      <w:r w:rsidR="00BF7BAA">
        <w:rPr>
          <w:rFonts w:ascii="Verdana" w:eastAsia="Times New Roman" w:hAnsi="Verdana" w:cs="Times New Roman"/>
          <w:b/>
          <w:color w:val="333333"/>
          <w:sz w:val="18"/>
          <w:szCs w:val="18"/>
        </w:rPr>
        <w:t>Vendors</w:t>
      </w:r>
      <w:r w:rsidR="00BF7BAA">
        <w:rPr>
          <w:rFonts w:ascii="Verdana" w:eastAsia="Times New Roman" w:hAnsi="Verdana" w:cs="Times New Roman"/>
          <w:color w:val="333333"/>
          <w:sz w:val="18"/>
          <w:szCs w:val="18"/>
        </w:rPr>
        <w:t xml:space="preserve"> function</w:t>
      </w:r>
      <w:r w:rsidRPr="002728FB">
        <w:rPr>
          <w:rFonts w:ascii="Verdana" w:eastAsia="Times New Roman" w:hAnsi="Verdana" w:cs="Times New Roman"/>
          <w:color w:val="333333"/>
          <w:sz w:val="18"/>
          <w:szCs w:val="18"/>
        </w:rPr>
        <w:t>.</w:t>
      </w:r>
    </w:p>
    <w:p w:rsidR="001A6DE1" w:rsidRPr="002728FB" w:rsidRDefault="002728FB" w:rsidP="001A6DE1">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Check the </w:t>
      </w:r>
      <w:hyperlink r:id="rId17" w:anchor="sadmin_admin_corner_system_status.html" w:tgtFrame="_blank" w:history="1">
        <w:r w:rsidRPr="002728FB">
          <w:rPr>
            <w:rFonts w:ascii="Verdana" w:eastAsia="Times New Roman" w:hAnsi="Verdana" w:cs="Times New Roman"/>
            <w:color w:val="D56D00"/>
            <w:sz w:val="18"/>
            <w:szCs w:val="18"/>
            <w:u w:val="single"/>
          </w:rPr>
          <w:t>Database and Log Status</w:t>
        </w:r>
      </w:hyperlink>
      <w:r w:rsidRPr="002728FB">
        <w:rPr>
          <w:rFonts w:ascii="Verdana" w:eastAsia="Times New Roman" w:hAnsi="Verdana" w:cs="Times New Roman"/>
          <w:color w:val="333333"/>
          <w:sz w:val="18"/>
          <w:szCs w:val="18"/>
        </w:rPr>
        <w:t xml:space="preserve"> to note the maximum number of order records allowed by the system and the current number of order records in the system. Delete order records </w:t>
      </w:r>
      <w:r w:rsidRPr="002728FB">
        <w:rPr>
          <w:rFonts w:ascii="Verdana" w:eastAsia="Times New Roman" w:hAnsi="Verdana" w:cs="Times New Roman"/>
          <w:color w:val="333333"/>
          <w:sz w:val="18"/>
          <w:szCs w:val="18"/>
        </w:rPr>
        <w:lastRenderedPageBreak/>
        <w:t>before the system reaches its maximum.</w:t>
      </w:r>
      <w:r w:rsidR="00DB6D99">
        <w:rPr>
          <w:rFonts w:ascii="Verdana" w:eastAsia="Times New Roman" w:hAnsi="Verdana" w:cs="Times New Roman"/>
          <w:color w:val="333333"/>
          <w:sz w:val="18"/>
          <w:szCs w:val="18"/>
        </w:rPr>
        <w:t xml:space="preserve">  The Database and Log Status </w:t>
      </w:r>
      <w:r w:rsidR="001A6DE1">
        <w:rPr>
          <w:rFonts w:ascii="Verdana" w:eastAsia="Times New Roman" w:hAnsi="Verdana" w:cs="Times New Roman"/>
          <w:color w:val="333333"/>
          <w:sz w:val="18"/>
          <w:szCs w:val="18"/>
        </w:rPr>
        <w:t xml:space="preserve">can be accessed in the </w:t>
      </w:r>
      <w:r w:rsidR="001A6DE1">
        <w:rPr>
          <w:rFonts w:ascii="Verdana" w:eastAsia="Times New Roman" w:hAnsi="Verdana" w:cs="Times New Roman"/>
          <w:b/>
          <w:color w:val="333333"/>
          <w:sz w:val="18"/>
          <w:szCs w:val="18"/>
        </w:rPr>
        <w:t>Admin Corner</w:t>
      </w:r>
      <w:r w:rsidR="001A6DE1">
        <w:rPr>
          <w:rFonts w:ascii="Verdana" w:eastAsia="Times New Roman" w:hAnsi="Verdana" w:cs="Times New Roman"/>
          <w:color w:val="333333"/>
          <w:sz w:val="18"/>
          <w:szCs w:val="18"/>
        </w:rPr>
        <w:t>, via Main Menu &gt; MANAGEMENT information &gt; INFORMATION about the system &gt; FILE information &gt; SYSTEM status</w:t>
      </w:r>
    </w:p>
    <w:p w:rsidR="002728FB" w:rsidRPr="002728FB" w:rsidRDefault="002728FB" w:rsidP="002728FB">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Review </w:t>
      </w:r>
      <w:hyperlink r:id="rId18" w:anchor="sadmin_admin_corner_codes_used.html" w:tgtFrame="_blank" w:history="1">
        <w:r w:rsidRPr="002728FB">
          <w:rPr>
            <w:rFonts w:ascii="Verdana" w:eastAsia="Times New Roman" w:hAnsi="Verdana" w:cs="Times New Roman"/>
            <w:color w:val="D56D00"/>
            <w:sz w:val="18"/>
            <w:szCs w:val="18"/>
            <w:u w:val="single"/>
          </w:rPr>
          <w:t>load tables and index rules</w:t>
        </w:r>
      </w:hyperlink>
      <w:r w:rsidRPr="002728FB">
        <w:rPr>
          <w:rFonts w:ascii="Verdana" w:eastAsia="Times New Roman" w:hAnsi="Verdana" w:cs="Times New Roman"/>
          <w:color w:val="333333"/>
          <w:sz w:val="18"/>
          <w:szCs w:val="18"/>
        </w:rPr>
        <w:t> to make sure all desired MARC tags, indicators, and subfields are loaded and indexed (if you download full records when ordering).</w:t>
      </w:r>
    </w:p>
    <w:p w:rsidR="002728FB" w:rsidRPr="002728FB" w:rsidRDefault="002728FB" w:rsidP="002728FB">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Update </w:t>
      </w:r>
      <w:hyperlink r:id="rId19" w:tgtFrame="_blank" w:history="1">
        <w:r w:rsidRPr="002728FB">
          <w:rPr>
            <w:rFonts w:ascii="Verdana" w:eastAsia="Times New Roman" w:hAnsi="Verdana" w:cs="Times New Roman"/>
            <w:color w:val="D56D00"/>
            <w:sz w:val="18"/>
            <w:szCs w:val="18"/>
            <w:u w:val="single"/>
          </w:rPr>
          <w:t>Foreign Currency Codes and Rates</w:t>
        </w:r>
      </w:hyperlink>
      <w:r w:rsidRPr="002728FB">
        <w:rPr>
          <w:rFonts w:ascii="Verdana" w:eastAsia="Times New Roman" w:hAnsi="Verdana" w:cs="Times New Roman"/>
          <w:color w:val="333333"/>
          <w:sz w:val="18"/>
          <w:szCs w:val="18"/>
        </w:rPr>
        <w:t> file.</w:t>
      </w:r>
    </w:p>
    <w:p w:rsidR="002728FB" w:rsidRPr="002728FB" w:rsidRDefault="005F1B2F" w:rsidP="002728FB">
      <w:pPr>
        <w:numPr>
          <w:ilvl w:val="0"/>
          <w:numId w:val="5"/>
        </w:numPr>
        <w:shd w:val="clear" w:color="auto" w:fill="FFFFFF"/>
        <w:spacing w:after="0" w:line="240" w:lineRule="auto"/>
        <w:rPr>
          <w:rFonts w:ascii="Verdana" w:eastAsia="Times New Roman" w:hAnsi="Verdana" w:cs="Times New Roman"/>
          <w:color w:val="333333"/>
          <w:sz w:val="18"/>
          <w:szCs w:val="18"/>
        </w:rPr>
      </w:pPr>
      <w:hyperlink r:id="rId20" w:anchor="sgacq_funds_adjust_forcurr.html" w:tgtFrame="_blank" w:history="1">
        <w:r w:rsidR="002728FB" w:rsidRPr="002728FB">
          <w:rPr>
            <w:rFonts w:ascii="Verdana" w:eastAsia="Times New Roman" w:hAnsi="Verdana" w:cs="Times New Roman"/>
            <w:color w:val="D56D00"/>
            <w:sz w:val="18"/>
            <w:szCs w:val="18"/>
            <w:u w:val="single"/>
          </w:rPr>
          <w:t>Adjust encumbrances</w:t>
        </w:r>
      </w:hyperlink>
      <w:r w:rsidR="002728FB" w:rsidRPr="002728FB">
        <w:rPr>
          <w:rFonts w:ascii="Verdana" w:eastAsia="Times New Roman" w:hAnsi="Verdana" w:cs="Times New Roman"/>
          <w:color w:val="333333"/>
          <w:sz w:val="18"/>
          <w:szCs w:val="18"/>
        </w:rPr>
        <w:t> based on foreign currency exchange rates.</w:t>
      </w:r>
    </w:p>
    <w:p w:rsidR="002728FB" w:rsidRPr="002728FB" w:rsidRDefault="002728FB" w:rsidP="002728FB">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Manage bounced email orders. (These orders will bounce to a library-designated fully-qualified email address.) See </w:t>
      </w:r>
      <w:hyperlink r:id="rId21" w:history="1">
        <w:r w:rsidRPr="002728FB">
          <w:rPr>
            <w:rFonts w:ascii="Verdana" w:eastAsia="Times New Roman" w:hAnsi="Verdana" w:cs="Times New Roman"/>
            <w:color w:val="D56D00"/>
            <w:sz w:val="18"/>
            <w:szCs w:val="18"/>
            <w:u w:val="single"/>
          </w:rPr>
          <w:t>Configure Outgoing Mail for Sierra</w:t>
        </w:r>
      </w:hyperlink>
      <w:r w:rsidRPr="002728FB">
        <w:rPr>
          <w:rFonts w:ascii="Verdana" w:eastAsia="Times New Roman" w:hAnsi="Verdana" w:cs="Times New Roman"/>
          <w:color w:val="333333"/>
          <w:sz w:val="18"/>
          <w:szCs w:val="18"/>
        </w:rPr>
        <w:t>.</w:t>
      </w:r>
    </w:p>
    <w:p w:rsidR="002728FB" w:rsidRPr="002728FB" w:rsidRDefault="002728FB" w:rsidP="002728FB">
      <w:pPr>
        <w:numPr>
          <w:ilvl w:val="0"/>
          <w:numId w:val="5"/>
        </w:numPr>
        <w:shd w:val="clear" w:color="auto" w:fill="FFFFFF"/>
        <w:spacing w:after="0" w:line="240" w:lineRule="auto"/>
        <w:rPr>
          <w:rFonts w:ascii="Verdana" w:eastAsia="Times New Roman" w:hAnsi="Verdana" w:cs="Times New Roman"/>
          <w:color w:val="333333"/>
          <w:sz w:val="18"/>
          <w:szCs w:val="18"/>
        </w:rPr>
      </w:pPr>
      <w:r w:rsidRPr="002728FB">
        <w:rPr>
          <w:rFonts w:ascii="Verdana" w:eastAsia="Times New Roman" w:hAnsi="Verdana" w:cs="Times New Roman"/>
          <w:color w:val="333333"/>
          <w:sz w:val="18"/>
          <w:szCs w:val="18"/>
        </w:rPr>
        <w:t>Maintain </w:t>
      </w:r>
      <w:hyperlink r:id="rId22" w:anchor="sgil_maint_tickler_list.html" w:tgtFrame="_blank" w:history="1">
        <w:r w:rsidRPr="002728FB">
          <w:rPr>
            <w:rFonts w:ascii="Verdana" w:eastAsia="Times New Roman" w:hAnsi="Verdana" w:cs="Times New Roman"/>
            <w:color w:val="D56D00"/>
            <w:sz w:val="18"/>
            <w:szCs w:val="18"/>
            <w:u w:val="single"/>
          </w:rPr>
          <w:t>tickler rules</w:t>
        </w:r>
      </w:hyperlink>
      <w:r w:rsidRPr="002728FB">
        <w:rPr>
          <w:rFonts w:ascii="Verdana" w:eastAsia="Times New Roman" w:hAnsi="Verdana" w:cs="Times New Roman"/>
          <w:color w:val="333333"/>
          <w:sz w:val="18"/>
          <w:szCs w:val="18"/>
        </w:rPr>
        <w:t>.</w:t>
      </w:r>
    </w:p>
    <w:p w:rsidR="00FB2665" w:rsidRDefault="00FB2665" w:rsidP="002728FB">
      <w:pPr>
        <w:spacing w:after="0" w:line="240" w:lineRule="auto"/>
      </w:pPr>
    </w:p>
    <w:sectPr w:rsidR="00FB266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2F" w:rsidRDefault="005F1B2F" w:rsidP="002728FB">
      <w:pPr>
        <w:spacing w:after="0" w:line="240" w:lineRule="auto"/>
      </w:pPr>
      <w:r>
        <w:separator/>
      </w:r>
    </w:p>
  </w:endnote>
  <w:endnote w:type="continuationSeparator" w:id="0">
    <w:p w:rsidR="005F1B2F" w:rsidRDefault="005F1B2F" w:rsidP="0027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2F" w:rsidRDefault="005F1B2F" w:rsidP="002728FB">
      <w:pPr>
        <w:spacing w:after="0" w:line="240" w:lineRule="auto"/>
      </w:pPr>
      <w:r>
        <w:separator/>
      </w:r>
    </w:p>
  </w:footnote>
  <w:footnote w:type="continuationSeparator" w:id="0">
    <w:p w:rsidR="005F1B2F" w:rsidRDefault="005F1B2F" w:rsidP="0027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FB" w:rsidRDefault="002728FB">
    <w:pPr>
      <w:pStyle w:val="Header"/>
    </w:pPr>
    <w:proofErr w:type="spellStart"/>
    <w:r>
      <w:t>CSDirect</w:t>
    </w:r>
    <w:proofErr w:type="spellEnd"/>
    <w:r>
      <w:t>: Sierra Acquisitions Checklist</w:t>
    </w:r>
  </w:p>
  <w:p w:rsidR="002728FB" w:rsidRDefault="002728FB">
    <w:pPr>
      <w:pStyle w:val="Header"/>
    </w:pPr>
  </w:p>
  <w:p w:rsidR="002728FB" w:rsidRDefault="00272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159"/>
    <w:multiLevelType w:val="multilevel"/>
    <w:tmpl w:val="677E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E3B2E"/>
    <w:multiLevelType w:val="multilevel"/>
    <w:tmpl w:val="2524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94F82"/>
    <w:multiLevelType w:val="multilevel"/>
    <w:tmpl w:val="03F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E193D"/>
    <w:multiLevelType w:val="multilevel"/>
    <w:tmpl w:val="FCF2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24F9C"/>
    <w:multiLevelType w:val="multilevel"/>
    <w:tmpl w:val="C2A4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FB"/>
    <w:rsid w:val="000170C3"/>
    <w:rsid w:val="000771C5"/>
    <w:rsid w:val="000C13DD"/>
    <w:rsid w:val="001A6DE1"/>
    <w:rsid w:val="001B2BCF"/>
    <w:rsid w:val="002728FB"/>
    <w:rsid w:val="003E4F5F"/>
    <w:rsid w:val="005D6D1B"/>
    <w:rsid w:val="005F1B2F"/>
    <w:rsid w:val="0087729B"/>
    <w:rsid w:val="00BF7BAA"/>
    <w:rsid w:val="00DB6D99"/>
    <w:rsid w:val="00E82A3D"/>
    <w:rsid w:val="00FB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CB5E8-6A77-42FC-8732-B2D42238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2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2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28FB"/>
    <w:rPr>
      <w:rFonts w:ascii="Times New Roman" w:eastAsia="Times New Roman" w:hAnsi="Times New Roman" w:cs="Times New Roman"/>
      <w:b/>
      <w:bCs/>
      <w:sz w:val="36"/>
      <w:szCs w:val="36"/>
    </w:rPr>
  </w:style>
  <w:style w:type="paragraph" w:customStyle="1" w:styleId="accentc">
    <w:name w:val="accentc"/>
    <w:basedOn w:val="Normal"/>
    <w:rsid w:val="00272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8FB"/>
    <w:rPr>
      <w:b/>
      <w:bCs/>
    </w:rPr>
  </w:style>
  <w:style w:type="character" w:customStyle="1" w:styleId="apple-converted-space">
    <w:name w:val="apple-converted-space"/>
    <w:basedOn w:val="DefaultParagraphFont"/>
    <w:rsid w:val="002728FB"/>
  </w:style>
  <w:style w:type="character" w:styleId="Hyperlink">
    <w:name w:val="Hyperlink"/>
    <w:basedOn w:val="DefaultParagraphFont"/>
    <w:uiPriority w:val="99"/>
    <w:semiHidden/>
    <w:unhideWhenUsed/>
    <w:rsid w:val="002728FB"/>
    <w:rPr>
      <w:color w:val="0000FF"/>
      <w:u w:val="single"/>
    </w:rPr>
  </w:style>
  <w:style w:type="paragraph" w:styleId="NormalWeb">
    <w:name w:val="Normal (Web)"/>
    <w:basedOn w:val="Normal"/>
    <w:uiPriority w:val="99"/>
    <w:semiHidden/>
    <w:unhideWhenUsed/>
    <w:rsid w:val="00272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FB"/>
  </w:style>
  <w:style w:type="paragraph" w:styleId="Footer">
    <w:name w:val="footer"/>
    <w:basedOn w:val="Normal"/>
    <w:link w:val="FooterChar"/>
    <w:uiPriority w:val="99"/>
    <w:unhideWhenUsed/>
    <w:rsid w:val="0027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4160">
      <w:bodyDiv w:val="1"/>
      <w:marLeft w:val="0"/>
      <w:marRight w:val="0"/>
      <w:marTop w:val="0"/>
      <w:marBottom w:val="0"/>
      <w:divBdr>
        <w:top w:val="none" w:sz="0" w:space="0" w:color="auto"/>
        <w:left w:val="none" w:sz="0" w:space="0" w:color="auto"/>
        <w:bottom w:val="none" w:sz="0" w:space="0" w:color="auto"/>
        <w:right w:val="none" w:sz="0" w:space="0" w:color="auto"/>
      </w:divBdr>
      <w:divsChild>
        <w:div w:id="664672532">
          <w:marLeft w:val="0"/>
          <w:marRight w:val="0"/>
          <w:marTop w:val="0"/>
          <w:marBottom w:val="300"/>
          <w:divBdr>
            <w:top w:val="none" w:sz="0" w:space="0" w:color="auto"/>
            <w:left w:val="none" w:sz="0" w:space="0" w:color="auto"/>
            <w:bottom w:val="none" w:sz="0" w:space="0" w:color="auto"/>
            <w:right w:val="none" w:sz="0" w:space="0" w:color="auto"/>
          </w:divBdr>
          <w:divsChild>
            <w:div w:id="272590466">
              <w:marLeft w:val="0"/>
              <w:marRight w:val="0"/>
              <w:marTop w:val="0"/>
              <w:marBottom w:val="0"/>
              <w:divBdr>
                <w:top w:val="none" w:sz="0" w:space="0" w:color="auto"/>
                <w:left w:val="none" w:sz="0" w:space="0" w:color="auto"/>
                <w:bottom w:val="none" w:sz="0" w:space="0" w:color="auto"/>
                <w:right w:val="none" w:sz="0" w:space="0" w:color="auto"/>
              </w:divBdr>
            </w:div>
            <w:div w:id="830173840">
              <w:marLeft w:val="0"/>
              <w:marRight w:val="0"/>
              <w:marTop w:val="0"/>
              <w:marBottom w:val="0"/>
              <w:divBdr>
                <w:top w:val="none" w:sz="0" w:space="0" w:color="auto"/>
                <w:left w:val="none" w:sz="0" w:space="0" w:color="auto"/>
                <w:bottom w:val="none" w:sz="0" w:space="0" w:color="auto"/>
                <w:right w:val="none" w:sz="0" w:space="0" w:color="auto"/>
              </w:divBdr>
            </w:div>
          </w:divsChild>
        </w:div>
        <w:div w:id="1922981423">
          <w:marLeft w:val="0"/>
          <w:marRight w:val="0"/>
          <w:marTop w:val="0"/>
          <w:marBottom w:val="300"/>
          <w:divBdr>
            <w:top w:val="none" w:sz="0" w:space="0" w:color="auto"/>
            <w:left w:val="none" w:sz="0" w:space="0" w:color="auto"/>
            <w:bottom w:val="none" w:sz="0" w:space="0" w:color="auto"/>
            <w:right w:val="none" w:sz="0" w:space="0" w:color="auto"/>
          </w:divBdr>
          <w:divsChild>
            <w:div w:id="400371064">
              <w:marLeft w:val="0"/>
              <w:marRight w:val="0"/>
              <w:marTop w:val="0"/>
              <w:marBottom w:val="0"/>
              <w:divBdr>
                <w:top w:val="none" w:sz="0" w:space="0" w:color="auto"/>
                <w:left w:val="none" w:sz="0" w:space="0" w:color="auto"/>
                <w:bottom w:val="none" w:sz="0" w:space="0" w:color="auto"/>
                <w:right w:val="none" w:sz="0" w:space="0" w:color="auto"/>
              </w:divBdr>
            </w:div>
            <w:div w:id="15403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irect.iii.com/sierrahelp/Default.htm" TargetMode="External"/><Relationship Id="rId13" Type="http://schemas.openxmlformats.org/officeDocument/2006/relationships/hyperlink" Target="http://csdirect.iii.com/manual/gmacq_files_maintain_claim_code.html" TargetMode="External"/><Relationship Id="rId18" Type="http://schemas.openxmlformats.org/officeDocument/2006/relationships/hyperlink" Target="http://csdirect.iii.com/sierrahelp/Default.htm" TargetMode="External"/><Relationship Id="rId3" Type="http://schemas.openxmlformats.org/officeDocument/2006/relationships/settings" Target="settings.xml"/><Relationship Id="rId21" Type="http://schemas.openxmlformats.org/officeDocument/2006/relationships/hyperlink" Target="http://csdirect.iii.com/sierra/kb/article.php?cat_id=6&amp;typ_id=2&amp;art_id=34" TargetMode="External"/><Relationship Id="rId7" Type="http://schemas.openxmlformats.org/officeDocument/2006/relationships/hyperlink" Target="http://csdirect.iii.com/sierrahelp/Default.htm" TargetMode="External"/><Relationship Id="rId12" Type="http://schemas.openxmlformats.org/officeDocument/2006/relationships/hyperlink" Target="http://csdirect.iii.com/sierrahelp/Default.htm" TargetMode="External"/><Relationship Id="rId17" Type="http://schemas.openxmlformats.org/officeDocument/2006/relationships/hyperlink" Target="http://csdirect.iii.com/sierrahelp/Default.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sdirect.iii.com/sierrahelp/Default.htm" TargetMode="External"/><Relationship Id="rId20" Type="http://schemas.openxmlformats.org/officeDocument/2006/relationships/hyperlink" Target="http://csdirect.iii.com/sierrahelp/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direct.iii.com/sierrahelp/Default.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sdirect.iii.com/sierrahelp/Default.htm" TargetMode="External"/><Relationship Id="rId23" Type="http://schemas.openxmlformats.org/officeDocument/2006/relationships/header" Target="header1.xml"/><Relationship Id="rId10" Type="http://schemas.openxmlformats.org/officeDocument/2006/relationships/hyperlink" Target="http://csdirect.iii.com/sierrahelp/Default.htm" TargetMode="External"/><Relationship Id="rId19" Type="http://schemas.openxmlformats.org/officeDocument/2006/relationships/hyperlink" Target="http://csdirect.iii.com/Foreign%20Currency%20Codes%20and%20Rates" TargetMode="External"/><Relationship Id="rId4" Type="http://schemas.openxmlformats.org/officeDocument/2006/relationships/webSettings" Target="webSettings.xml"/><Relationship Id="rId9" Type="http://schemas.openxmlformats.org/officeDocument/2006/relationships/hyperlink" Target="http://csdirect.iii.com/sierrahelp/Default.htm" TargetMode="External"/><Relationship Id="rId14" Type="http://schemas.openxmlformats.org/officeDocument/2006/relationships/hyperlink" Target="http://csdirect.iii.com/sierrahelp/Default.htm" TargetMode="External"/><Relationship Id="rId22" Type="http://schemas.openxmlformats.org/officeDocument/2006/relationships/hyperlink" Target="http://csdirect.iii.com/sierrahelp/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Parsons</dc:creator>
  <cp:keywords/>
  <dc:description/>
  <cp:lastModifiedBy>Jennifer Parsons</cp:lastModifiedBy>
  <cp:revision>2</cp:revision>
  <dcterms:created xsi:type="dcterms:W3CDTF">2016-06-22T16:10:00Z</dcterms:created>
  <dcterms:modified xsi:type="dcterms:W3CDTF">2016-06-22T16:10:00Z</dcterms:modified>
</cp:coreProperties>
</file>