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A0225" w:rsidRPr="00ED098E" w:rsidRDefault="00DA00C9" w:rsidP="00C63395">
      <w:pPr>
        <w:pStyle w:val="Heading1"/>
      </w:pPr>
      <w:r w:rsidRPr="00ED098E">
        <w:t xml:space="preserve"> Sierra</w:t>
      </w:r>
      <w:r w:rsidR="009F2E58" w:rsidRPr="00ED098E">
        <w:t xml:space="preserve"> Acquisitions Parameters</w:t>
      </w:r>
    </w:p>
    <w:p w:rsidR="0044281E" w:rsidRDefault="0044281E" w:rsidP="00BA53E6">
      <w:pPr>
        <w:ind w:leftChars="200" w:left="440"/>
      </w:pPr>
      <w:r>
        <w:t>The acquisitions-related functions in Sierra enable you to manage all aspects of ordering materials, including entering and sending orders, receiving ordered items, claiming or canceling orders, and processing invoices. These functions also enable you to manage and track your library's finances, including the ability to generate and print accounting reports, adjust funds, maintain fund and vendor information, and create statistical reports on vendors.</w:t>
      </w:r>
    </w:p>
    <w:p w:rsidR="00514824" w:rsidRPr="00635DEC" w:rsidRDefault="00514824" w:rsidP="00BA53E6">
      <w:pPr>
        <w:ind w:leftChars="200" w:left="440"/>
      </w:pPr>
      <w:r w:rsidRPr="00635DEC">
        <w:t>Underlined segments in this agenda are web hyperlinks.  Please click on the link to be directed to the</w:t>
      </w:r>
      <w:r w:rsidR="002F41CC" w:rsidRPr="00635DEC">
        <w:t xml:space="preserve"> appropriate page in </w:t>
      </w:r>
      <w:hyperlink r:id="rId8" w:history="1">
        <w:r w:rsidR="002F41CC" w:rsidRPr="00ED098E">
          <w:rPr>
            <w:rStyle w:val="Hyperlink"/>
            <w:color w:val="auto"/>
          </w:rPr>
          <w:t>Sierra Web</w:t>
        </w:r>
        <w:r w:rsidRPr="00ED098E">
          <w:rPr>
            <w:rStyle w:val="Hyperlink"/>
            <w:color w:val="auto"/>
          </w:rPr>
          <w:t>Help</w:t>
        </w:r>
      </w:hyperlink>
      <w:r w:rsidRPr="00ED098E">
        <w:t>.</w:t>
      </w:r>
    </w:p>
    <w:p w:rsidR="00ED098E" w:rsidRPr="00ED098E" w:rsidRDefault="00ED098E" w:rsidP="00ED098E">
      <w:pPr>
        <w:ind w:leftChars="200" w:left="440"/>
        <w:rPr>
          <w:rFonts w:eastAsiaTheme="minorEastAsia"/>
        </w:rPr>
      </w:pPr>
      <w:r w:rsidRPr="00ED098E">
        <w:rPr>
          <w:rFonts w:eastAsiaTheme="minorEastAsia"/>
        </w:rPr>
        <w:t xml:space="preserve">This class schedule is flexible and subject to change. </w:t>
      </w:r>
    </w:p>
    <w:p w:rsidR="005A0225" w:rsidRPr="00450C21" w:rsidRDefault="00DA00C9" w:rsidP="006C424D">
      <w:pPr>
        <w:pStyle w:val="Heading2"/>
      </w:pPr>
      <w:r w:rsidRPr="00450C21">
        <w:t>Introduction</w:t>
      </w:r>
    </w:p>
    <w:p w:rsidR="005A0225" w:rsidRPr="00635DEC" w:rsidRDefault="00DA00C9">
      <w:pPr>
        <w:pStyle w:val="BulletedList"/>
      </w:pPr>
      <w:r w:rsidRPr="00635DEC">
        <w:t>Introduction of trainer and trainees</w:t>
      </w:r>
    </w:p>
    <w:p w:rsidR="0009396E" w:rsidRPr="00635DEC" w:rsidRDefault="00B21371" w:rsidP="0009396E">
      <w:pPr>
        <w:pStyle w:val="BulletedList"/>
        <w:suppressAutoHyphens w:val="0"/>
        <w:rPr>
          <w:szCs w:val="22"/>
        </w:rPr>
      </w:pPr>
      <w:hyperlink r:id="rId9" w:anchor="sgacq/sgacq_overview.html" w:history="1">
        <w:r w:rsidR="0009396E" w:rsidRPr="00635DEC">
          <w:rPr>
            <w:rStyle w:val="Hyperlink"/>
            <w:color w:val="auto"/>
            <w:szCs w:val="22"/>
          </w:rPr>
          <w:t xml:space="preserve">Sierra Acquisitions </w:t>
        </w:r>
        <w:r w:rsidR="0009396E" w:rsidRPr="00635DEC">
          <w:rPr>
            <w:rStyle w:val="Hyperlink"/>
            <w:color w:val="auto"/>
            <w:szCs w:val="22"/>
          </w:rPr>
          <w:t>b</w:t>
        </w:r>
        <w:r w:rsidR="0009396E" w:rsidRPr="00635DEC">
          <w:rPr>
            <w:rStyle w:val="Hyperlink"/>
            <w:color w:val="auto"/>
            <w:szCs w:val="22"/>
          </w:rPr>
          <w:t>asics</w:t>
        </w:r>
        <w:bookmarkStart w:id="0" w:name="kanchor278"/>
        <w:bookmarkEnd w:id="0"/>
      </w:hyperlink>
    </w:p>
    <w:p w:rsidR="00730924" w:rsidRPr="00635DEC" w:rsidRDefault="0009396E" w:rsidP="00730924">
      <w:pPr>
        <w:pStyle w:val="BulletedList"/>
        <w:suppressAutoHyphens w:val="0"/>
        <w:rPr>
          <w:rStyle w:val="Hyperlink"/>
          <w:color w:val="auto"/>
          <w:szCs w:val="22"/>
          <w:u w:val="none"/>
        </w:rPr>
      </w:pPr>
      <w:r w:rsidRPr="00635DEC">
        <w:rPr>
          <w:rStyle w:val="Hyperlink"/>
          <w:color w:val="auto"/>
          <w:szCs w:val="22"/>
          <w:u w:val="none"/>
        </w:rPr>
        <w:t>D</w:t>
      </w:r>
      <w:r w:rsidR="002006A8" w:rsidRPr="00635DEC">
        <w:rPr>
          <w:rStyle w:val="Hyperlink"/>
          <w:color w:val="auto"/>
          <w:szCs w:val="22"/>
          <w:u w:val="none"/>
        </w:rPr>
        <w:t>iscussion of current library procedures</w:t>
      </w:r>
      <w:r w:rsidRPr="00635DEC">
        <w:rPr>
          <w:rStyle w:val="Hyperlink"/>
          <w:color w:val="auto"/>
          <w:szCs w:val="22"/>
          <w:u w:val="none"/>
        </w:rPr>
        <w:t xml:space="preserve"> pertinent to</w:t>
      </w:r>
      <w:r w:rsidR="002006A8" w:rsidRPr="00635DEC">
        <w:rPr>
          <w:rStyle w:val="Hyperlink"/>
          <w:color w:val="auto"/>
          <w:szCs w:val="22"/>
          <w:u w:val="none"/>
        </w:rPr>
        <w:t xml:space="preserve"> acquisitions</w:t>
      </w:r>
    </w:p>
    <w:p w:rsidR="00730924" w:rsidRPr="00635DEC" w:rsidRDefault="00730924" w:rsidP="00730924">
      <w:pPr>
        <w:pStyle w:val="BulletedList"/>
        <w:suppressAutoHyphens w:val="0"/>
        <w:rPr>
          <w:rStyle w:val="Hyperlink"/>
          <w:color w:val="auto"/>
          <w:szCs w:val="22"/>
          <w:u w:val="none"/>
        </w:rPr>
      </w:pPr>
      <w:r w:rsidRPr="00635DEC">
        <w:rPr>
          <w:rStyle w:val="Hyperlink"/>
          <w:color w:val="auto"/>
          <w:szCs w:val="22"/>
          <w:u w:val="none"/>
        </w:rPr>
        <w:t>Library’s budget cycle requirements</w:t>
      </w:r>
    </w:p>
    <w:p w:rsidR="00730924" w:rsidRPr="00635DEC" w:rsidRDefault="00730924" w:rsidP="006253A4">
      <w:pPr>
        <w:pStyle w:val="BulletedList"/>
        <w:numPr>
          <w:ilvl w:val="1"/>
          <w:numId w:val="1"/>
        </w:numPr>
      </w:pPr>
      <w:r w:rsidRPr="00635DEC">
        <w:t>Fiscal year end date</w:t>
      </w:r>
    </w:p>
    <w:p w:rsidR="00730924" w:rsidRPr="00635DEC" w:rsidRDefault="00B21371" w:rsidP="006253A4">
      <w:pPr>
        <w:pStyle w:val="BulletedList"/>
        <w:numPr>
          <w:ilvl w:val="1"/>
          <w:numId w:val="1"/>
        </w:numPr>
      </w:pPr>
      <w:hyperlink r:id="rId10" w:history="1">
        <w:r w:rsidR="00730924" w:rsidRPr="00635DEC">
          <w:rPr>
            <w:rStyle w:val="Hyperlink"/>
            <w:color w:val="auto"/>
          </w:rPr>
          <w:t>Fiscal year c</w:t>
        </w:r>
        <w:r w:rsidR="00730924" w:rsidRPr="00635DEC">
          <w:rPr>
            <w:rStyle w:val="Hyperlink"/>
            <w:color w:val="auto"/>
          </w:rPr>
          <w:t>l</w:t>
        </w:r>
        <w:r w:rsidR="00730924" w:rsidRPr="00635DEC">
          <w:rPr>
            <w:rStyle w:val="Hyperlink"/>
            <w:color w:val="auto"/>
          </w:rPr>
          <w:t>osing</w:t>
        </w:r>
      </w:hyperlink>
      <w:r w:rsidR="00730924" w:rsidRPr="00635DEC">
        <w:t xml:space="preserve"> </w:t>
      </w:r>
    </w:p>
    <w:p w:rsidR="00053DEE" w:rsidRPr="00C63395" w:rsidRDefault="00B21371" w:rsidP="006C424D">
      <w:pPr>
        <w:pStyle w:val="Heading2"/>
        <w:rPr>
          <w:rStyle w:val="Hyperlink"/>
        </w:rPr>
      </w:pPr>
      <w:hyperlink r:id="rId11" w:anchor="sril_records_types.html" w:history="1">
        <w:r w:rsidR="00053DEE" w:rsidRPr="00C63395">
          <w:rPr>
            <w:rStyle w:val="Hyperlink"/>
          </w:rPr>
          <w:t>Record types</w:t>
        </w:r>
      </w:hyperlink>
      <w:r w:rsidR="00053DEE" w:rsidRPr="00C63395">
        <w:rPr>
          <w:rStyle w:val="Hyperlink"/>
        </w:rPr>
        <w:t xml:space="preserve"> </w:t>
      </w:r>
      <w:r w:rsidR="00730924" w:rsidRPr="00C63395">
        <w:rPr>
          <w:rStyle w:val="Hyperlink"/>
        </w:rPr>
        <w:t xml:space="preserve">used in </w:t>
      </w:r>
      <w:hyperlink r:id="rId12" w:anchor="sgacq/sgacq_create_recs.html" w:history="1">
        <w:r w:rsidR="00730924" w:rsidRPr="0013538D">
          <w:rPr>
            <w:rStyle w:val="Hyperlink"/>
          </w:rPr>
          <w:t>Acquisitions</w:t>
        </w:r>
      </w:hyperlink>
    </w:p>
    <w:p w:rsidR="000D4C16" w:rsidRPr="00635DEC" w:rsidRDefault="00B21371" w:rsidP="006253A4">
      <w:pPr>
        <w:pStyle w:val="BulletedList"/>
        <w:numPr>
          <w:ilvl w:val="0"/>
          <w:numId w:val="5"/>
        </w:numPr>
        <w:suppressAutoHyphens w:val="0"/>
        <w:rPr>
          <w:szCs w:val="22"/>
        </w:rPr>
      </w:pPr>
      <w:hyperlink r:id="rId13" w:anchor="sril/sril_records_fixed_fields.html" w:history="1">
        <w:r w:rsidR="000D4C16" w:rsidRPr="00635DEC">
          <w:rPr>
            <w:rStyle w:val="Hyperlink"/>
            <w:color w:val="auto"/>
            <w:szCs w:val="22"/>
          </w:rPr>
          <w:t>Fixed-length fields</w:t>
        </w:r>
      </w:hyperlink>
    </w:p>
    <w:p w:rsidR="000D4C16" w:rsidRPr="00635DEC" w:rsidRDefault="00B21371" w:rsidP="006253A4">
      <w:pPr>
        <w:pStyle w:val="BulletedList"/>
        <w:numPr>
          <w:ilvl w:val="1"/>
          <w:numId w:val="6"/>
        </w:numPr>
        <w:suppressAutoHyphens w:val="0"/>
        <w:rPr>
          <w:szCs w:val="22"/>
        </w:rPr>
      </w:pPr>
      <w:hyperlink r:id="rId14" w:anchor="sril/sril_records_fixed_field_types_biblio.html" w:history="1">
        <w:r w:rsidR="000D4C16" w:rsidRPr="00635DEC">
          <w:rPr>
            <w:rStyle w:val="Hyperlink"/>
            <w:color w:val="auto"/>
            <w:szCs w:val="22"/>
          </w:rPr>
          <w:t>Fixed-length fields in bibliographic records</w:t>
        </w:r>
      </w:hyperlink>
    </w:p>
    <w:p w:rsidR="000D4C16" w:rsidRPr="00635DEC" w:rsidRDefault="00B21371" w:rsidP="006253A4">
      <w:pPr>
        <w:pStyle w:val="BulletedList"/>
        <w:numPr>
          <w:ilvl w:val="1"/>
          <w:numId w:val="6"/>
        </w:numPr>
        <w:suppressAutoHyphens w:val="0"/>
        <w:rPr>
          <w:szCs w:val="22"/>
        </w:rPr>
      </w:pPr>
      <w:hyperlink r:id="rId15" w:anchor="sril/sril_records_fixed_field_types_order.html" w:history="1">
        <w:r w:rsidR="000D4C16" w:rsidRPr="00635DEC">
          <w:rPr>
            <w:rStyle w:val="Hyperlink"/>
            <w:color w:val="auto"/>
            <w:szCs w:val="22"/>
          </w:rPr>
          <w:t>Fixed-length fields in order records</w:t>
        </w:r>
      </w:hyperlink>
    </w:p>
    <w:p w:rsidR="000D4C16" w:rsidRPr="00635DEC" w:rsidRDefault="00B21371" w:rsidP="006253A4">
      <w:pPr>
        <w:pStyle w:val="BulletedList"/>
        <w:numPr>
          <w:ilvl w:val="0"/>
          <w:numId w:val="5"/>
        </w:numPr>
        <w:suppressAutoHyphens w:val="0"/>
        <w:rPr>
          <w:szCs w:val="22"/>
        </w:rPr>
      </w:pPr>
      <w:hyperlink r:id="rId16" w:anchor="sril/sril_records_variable_fields.html" w:history="1">
        <w:r w:rsidR="000D4C16" w:rsidRPr="00635DEC">
          <w:rPr>
            <w:rStyle w:val="Hyperlink"/>
            <w:color w:val="auto"/>
            <w:szCs w:val="22"/>
          </w:rPr>
          <w:t>Variable-length fields</w:t>
        </w:r>
      </w:hyperlink>
    </w:p>
    <w:p w:rsidR="000D4C16" w:rsidRPr="00635DEC" w:rsidRDefault="00B21371" w:rsidP="006253A4">
      <w:pPr>
        <w:pStyle w:val="BulletedList"/>
        <w:numPr>
          <w:ilvl w:val="0"/>
          <w:numId w:val="7"/>
        </w:numPr>
        <w:suppressAutoHyphens w:val="0"/>
        <w:rPr>
          <w:szCs w:val="22"/>
        </w:rPr>
      </w:pPr>
      <w:hyperlink r:id="rId17" w:anchor="sril/sril_records_varfld_types_biblio.html" w:history="1">
        <w:r w:rsidR="000D4C16" w:rsidRPr="00635DEC">
          <w:rPr>
            <w:rStyle w:val="Hyperlink"/>
            <w:color w:val="auto"/>
          </w:rPr>
          <w:t>Variable-length fields in bibliographic records</w:t>
        </w:r>
      </w:hyperlink>
    </w:p>
    <w:p w:rsidR="000D4C16" w:rsidRPr="00635DEC" w:rsidRDefault="00B21371" w:rsidP="006253A4">
      <w:pPr>
        <w:pStyle w:val="BulletedList"/>
        <w:numPr>
          <w:ilvl w:val="0"/>
          <w:numId w:val="7"/>
        </w:numPr>
        <w:suppressAutoHyphens w:val="0"/>
        <w:rPr>
          <w:rStyle w:val="Hyperlink"/>
          <w:color w:val="auto"/>
          <w:szCs w:val="22"/>
          <w:u w:val="none"/>
        </w:rPr>
      </w:pPr>
      <w:hyperlink r:id="rId18" w:anchor="sril/sril_records_varfld_types_order.html" w:history="1">
        <w:r w:rsidR="000D4C16" w:rsidRPr="00635DEC">
          <w:rPr>
            <w:rStyle w:val="Hyperlink"/>
            <w:color w:val="auto"/>
          </w:rPr>
          <w:t>Variable-length fields in order records</w:t>
        </w:r>
      </w:hyperlink>
    </w:p>
    <w:p w:rsidR="00B47571" w:rsidRPr="00C63395" w:rsidRDefault="00B47571" w:rsidP="006C424D">
      <w:pPr>
        <w:pStyle w:val="Heading2"/>
        <w:rPr>
          <w:rStyle w:val="Hyperlink"/>
        </w:rPr>
      </w:pPr>
      <w:r w:rsidRPr="00C63395">
        <w:rPr>
          <w:rStyle w:val="Hyperlink"/>
        </w:rPr>
        <w:t>Funds</w:t>
      </w:r>
    </w:p>
    <w:p w:rsidR="00B47571" w:rsidRPr="00635DEC" w:rsidRDefault="00B21371" w:rsidP="00B47571">
      <w:pPr>
        <w:pStyle w:val="BulletedList"/>
        <w:rPr>
          <w:szCs w:val="22"/>
        </w:rPr>
      </w:pPr>
      <w:hyperlink r:id="rId19" w:anchor="sgacq/sgacq_funds_fields.html" w:history="1">
        <w:r w:rsidR="00B47571" w:rsidRPr="00635DEC">
          <w:rPr>
            <w:rStyle w:val="Hyperlink"/>
            <w:color w:val="auto"/>
            <w:szCs w:val="22"/>
          </w:rPr>
          <w:t>Fields in Sierra fund records</w:t>
        </w:r>
      </w:hyperlink>
    </w:p>
    <w:bookmarkStart w:id="1" w:name="OLE_LINK10"/>
    <w:bookmarkStart w:id="2" w:name="OLE_LINK11"/>
    <w:p w:rsidR="00B47571" w:rsidRPr="00635DEC" w:rsidRDefault="00B21371" w:rsidP="006253A4">
      <w:pPr>
        <w:pStyle w:val="Heading1"/>
        <w:numPr>
          <w:ilvl w:val="0"/>
          <w:numId w:val="2"/>
        </w:numPr>
        <w:rPr>
          <w:rFonts w:ascii="Garamond" w:hAnsi="Garamond"/>
          <w:b w:val="0"/>
          <w:bCs w:val="0"/>
          <w:color w:val="auto"/>
          <w:sz w:val="22"/>
          <w:szCs w:val="22"/>
        </w:rPr>
      </w:pPr>
      <w:r w:rsidRPr="00B21371">
        <w:fldChar w:fldCharType="begin"/>
      </w:r>
      <w:r w:rsidR="0013538D">
        <w:instrText>HYPERLINK "http://csdirect.iii.com/sierrahelp/Default.htm" \l "sgacq/sgacq_create_recs_fund.html"</w:instrText>
      </w:r>
      <w:r w:rsidRPr="00B21371">
        <w:fldChar w:fldCharType="separate"/>
      </w:r>
      <w:r w:rsidR="00B47571" w:rsidRPr="00635DEC">
        <w:rPr>
          <w:rStyle w:val="Hyperlink"/>
          <w:rFonts w:ascii="Garamond" w:hAnsi="Garamond"/>
          <w:b w:val="0"/>
          <w:bCs w:val="0"/>
          <w:color w:val="auto"/>
          <w:sz w:val="22"/>
          <w:szCs w:val="22"/>
        </w:rPr>
        <w:t>Creating fund records</w:t>
      </w:r>
      <w:r w:rsidRPr="00635DEC">
        <w:rPr>
          <w:rStyle w:val="Hyperlink"/>
          <w:rFonts w:ascii="Garamond" w:hAnsi="Garamond"/>
          <w:b w:val="0"/>
          <w:bCs w:val="0"/>
          <w:color w:val="auto"/>
          <w:sz w:val="22"/>
          <w:szCs w:val="22"/>
        </w:rPr>
        <w:fldChar w:fldCharType="end"/>
      </w:r>
    </w:p>
    <w:p w:rsidR="00B47571" w:rsidRPr="00635DEC" w:rsidRDefault="00B21371" w:rsidP="00B47571">
      <w:pPr>
        <w:pStyle w:val="BulletedList"/>
        <w:rPr>
          <w:szCs w:val="22"/>
        </w:rPr>
      </w:pPr>
      <w:hyperlink r:id="rId20" w:anchor="sgacq/sgacq_edit_group_fund.html" w:history="1">
        <w:r w:rsidR="00B47571" w:rsidRPr="00635DEC">
          <w:rPr>
            <w:rStyle w:val="Hyperlink"/>
            <w:color w:val="auto"/>
            <w:szCs w:val="22"/>
          </w:rPr>
          <w:t>Grouping funds</w:t>
        </w:r>
      </w:hyperlink>
      <w:r w:rsidR="00B47571" w:rsidRPr="00635DEC">
        <w:rPr>
          <w:szCs w:val="22"/>
        </w:rPr>
        <w:t xml:space="preserve"> </w:t>
      </w:r>
    </w:p>
    <w:bookmarkEnd w:id="1"/>
    <w:bookmarkEnd w:id="2"/>
    <w:p w:rsidR="00B47571" w:rsidRPr="00C63395" w:rsidRDefault="00B47571" w:rsidP="006C424D">
      <w:pPr>
        <w:pStyle w:val="Heading2"/>
        <w:rPr>
          <w:rStyle w:val="Hyperlink"/>
        </w:rPr>
      </w:pPr>
      <w:r w:rsidRPr="00C63395">
        <w:rPr>
          <w:rStyle w:val="Hyperlink"/>
        </w:rPr>
        <w:t>Vendors</w:t>
      </w:r>
    </w:p>
    <w:p w:rsidR="00B47571" w:rsidRPr="00635DEC" w:rsidRDefault="00B47571" w:rsidP="006253A4">
      <w:pPr>
        <w:pStyle w:val="ListParagraph"/>
        <w:numPr>
          <w:ilvl w:val="0"/>
          <w:numId w:val="2"/>
        </w:numPr>
      </w:pPr>
      <w:r w:rsidRPr="00635DEC">
        <w:t>Fields in vendor records</w:t>
      </w:r>
    </w:p>
    <w:p w:rsidR="00B47571" w:rsidRPr="00635DEC" w:rsidRDefault="00B21371" w:rsidP="006253A4">
      <w:pPr>
        <w:pStyle w:val="ListParagraph"/>
        <w:numPr>
          <w:ilvl w:val="1"/>
          <w:numId w:val="2"/>
        </w:numPr>
      </w:pPr>
      <w:hyperlink r:id="rId21" w:anchor="sril/sril_records_fixed_field_types_vendor.html" w:history="1">
        <w:r w:rsidR="00B47571" w:rsidRPr="00635DEC">
          <w:rPr>
            <w:rStyle w:val="Hyperlink"/>
            <w:color w:val="auto"/>
          </w:rPr>
          <w:t>Fixed-length fields in vendor records</w:t>
        </w:r>
      </w:hyperlink>
    </w:p>
    <w:p w:rsidR="00B47571" w:rsidRPr="00635DEC" w:rsidRDefault="00B21371" w:rsidP="006253A4">
      <w:pPr>
        <w:pStyle w:val="ListParagraph"/>
        <w:numPr>
          <w:ilvl w:val="1"/>
          <w:numId w:val="2"/>
        </w:numPr>
      </w:pPr>
      <w:hyperlink r:id="rId22" w:anchor="sril/sril_records_varfld_types_vendor.html" w:history="1">
        <w:r w:rsidR="00B47571" w:rsidRPr="00635DEC">
          <w:rPr>
            <w:rStyle w:val="Hyperlink"/>
            <w:color w:val="auto"/>
          </w:rPr>
          <w:t>Variable-length fields in vendor records</w:t>
        </w:r>
      </w:hyperlink>
    </w:p>
    <w:p w:rsidR="00B47571" w:rsidRPr="00635DEC" w:rsidRDefault="00B21371" w:rsidP="00B47571">
      <w:pPr>
        <w:pStyle w:val="BulletedList"/>
        <w:suppressAutoHyphens w:val="0"/>
        <w:rPr>
          <w:rStyle w:val="Hyperlink"/>
          <w:color w:val="auto"/>
          <w:szCs w:val="22"/>
          <w:u w:val="none"/>
        </w:rPr>
      </w:pPr>
      <w:hyperlink r:id="rId23" w:anchor="sgacq/sgacq_create_recs_vendor.html" w:history="1">
        <w:r w:rsidR="00B47571" w:rsidRPr="00635DEC">
          <w:rPr>
            <w:rStyle w:val="Hyperlink"/>
            <w:color w:val="auto"/>
            <w:szCs w:val="22"/>
          </w:rPr>
          <w:t>Creating vendor records</w:t>
        </w:r>
      </w:hyperlink>
    </w:p>
    <w:p w:rsidR="00FE7BBD" w:rsidRPr="00635DEC" w:rsidRDefault="00B21371" w:rsidP="00B47571">
      <w:pPr>
        <w:pStyle w:val="BulletedList"/>
        <w:suppressAutoHyphens w:val="0"/>
        <w:rPr>
          <w:szCs w:val="22"/>
        </w:rPr>
      </w:pPr>
      <w:hyperlink r:id="rId24" w:anchor="sgacq/sgacq_files_use_vendor_messages.html" w:history="1">
        <w:r w:rsidR="00FE7BBD" w:rsidRPr="00635DEC">
          <w:rPr>
            <w:rStyle w:val="Hyperlink"/>
            <w:color w:val="auto"/>
            <w:szCs w:val="22"/>
          </w:rPr>
          <w:t>Using vendor message</w:t>
        </w:r>
      </w:hyperlink>
    </w:p>
    <w:tbl>
      <w:tblPr>
        <w:tblW w:w="0" w:type="auto"/>
        <w:tblInd w:w="284" w:type="dxa"/>
        <w:tblCellMar>
          <w:left w:w="0" w:type="dxa"/>
          <w:right w:w="0" w:type="dxa"/>
        </w:tblCellMar>
        <w:tblLook w:val="0000"/>
      </w:tblPr>
      <w:tblGrid>
        <w:gridCol w:w="2403"/>
        <w:gridCol w:w="20"/>
      </w:tblGrid>
      <w:tr w:rsidR="00635DEC" w:rsidRPr="00635DEC" w:rsidTr="00FE7BBD">
        <w:trPr>
          <w:trHeight w:val="446"/>
        </w:trPr>
        <w:tc>
          <w:tcPr>
            <w:tcW w:w="2403" w:type="dxa"/>
            <w:shd w:val="clear" w:color="auto" w:fill="auto"/>
            <w:vAlign w:val="center"/>
          </w:tcPr>
          <w:p w:rsidR="00A656C3" w:rsidRPr="00ED098E" w:rsidRDefault="00A656C3" w:rsidP="00ED098E">
            <w:pPr>
              <w:suppressAutoHyphens w:val="0"/>
              <w:spacing w:before="0"/>
              <w:rPr>
                <w:sz w:val="10"/>
                <w:szCs w:val="10"/>
              </w:rPr>
            </w:pPr>
          </w:p>
        </w:tc>
        <w:tc>
          <w:tcPr>
            <w:tcW w:w="20" w:type="dxa"/>
            <w:shd w:val="clear" w:color="auto" w:fill="auto"/>
            <w:vAlign w:val="center"/>
          </w:tcPr>
          <w:p w:rsidR="00730924" w:rsidRPr="00635DEC" w:rsidRDefault="00730924">
            <w:pPr>
              <w:pStyle w:val="Contenudetableau"/>
              <w:snapToGrid w:val="0"/>
              <w:spacing w:after="283"/>
              <w:rPr>
                <w:sz w:val="10"/>
                <w:szCs w:val="10"/>
              </w:rPr>
            </w:pPr>
          </w:p>
        </w:tc>
      </w:tr>
    </w:tbl>
    <w:p w:rsidR="002C42AA" w:rsidRPr="00C63395" w:rsidRDefault="00B21371" w:rsidP="006C424D">
      <w:pPr>
        <w:pStyle w:val="Heading2"/>
        <w:rPr>
          <w:rStyle w:val="Hyperlink"/>
        </w:rPr>
      </w:pPr>
      <w:hyperlink r:id="rId25" w:anchor="sgacq/sgacq_send_po_preparing.html" w:history="1">
        <w:r w:rsidR="002C42AA" w:rsidRPr="00C63395">
          <w:rPr>
            <w:rStyle w:val="Hyperlink"/>
          </w:rPr>
          <w:t>Preparing for Electronic Orderi</w:t>
        </w:r>
        <w:r w:rsidR="002C42AA" w:rsidRPr="00C63395">
          <w:rPr>
            <w:rStyle w:val="Hyperlink"/>
          </w:rPr>
          <w:t>n</w:t>
        </w:r>
        <w:r w:rsidR="002C42AA" w:rsidRPr="00C63395">
          <w:rPr>
            <w:rStyle w:val="Hyperlink"/>
          </w:rPr>
          <w:t>g</w:t>
        </w:r>
      </w:hyperlink>
    </w:p>
    <w:p w:rsidR="00060F59" w:rsidRPr="00635DEC" w:rsidRDefault="00B21371" w:rsidP="006253A4">
      <w:pPr>
        <w:pStyle w:val="BulletedList"/>
        <w:numPr>
          <w:ilvl w:val="0"/>
          <w:numId w:val="2"/>
        </w:numPr>
      </w:pPr>
      <w:hyperlink r:id="rId26" w:anchor="sgacq/sgacq_send_pos.html" w:history="1">
        <w:r w:rsidR="00DA00C9" w:rsidRPr="00635DEC">
          <w:rPr>
            <w:rStyle w:val="Hyperlink"/>
            <w:color w:val="auto"/>
          </w:rPr>
          <w:t>Electronic ordering overview</w:t>
        </w:r>
      </w:hyperlink>
      <w:r w:rsidR="00DA00C9" w:rsidRPr="00635DEC">
        <w:t xml:space="preserve"> </w:t>
      </w:r>
    </w:p>
    <w:p w:rsidR="005A0225" w:rsidRPr="00635DEC" w:rsidRDefault="00B21371" w:rsidP="006253A4">
      <w:pPr>
        <w:pStyle w:val="BulletedList"/>
        <w:numPr>
          <w:ilvl w:val="0"/>
          <w:numId w:val="2"/>
        </w:numPr>
        <w:rPr>
          <w:rStyle w:val="Hyperlink"/>
          <w:color w:val="auto"/>
        </w:rPr>
      </w:pPr>
      <w:hyperlink r:id="rId27" w:anchor="sgacq/sgacq_send_po_preparing.html" w:history="1">
        <w:r w:rsidR="00060F59" w:rsidRPr="00635DEC">
          <w:rPr>
            <w:rStyle w:val="Hyperlink"/>
            <w:color w:val="auto"/>
          </w:rPr>
          <w:t>Preparing vendor records for EDIFACT electronic ordering</w:t>
        </w:r>
      </w:hyperlink>
    </w:p>
    <w:p w:rsidR="002C42AA" w:rsidRPr="00635DEC" w:rsidRDefault="002C42AA" w:rsidP="006253A4">
      <w:pPr>
        <w:pStyle w:val="BulletedList"/>
        <w:numPr>
          <w:ilvl w:val="1"/>
          <w:numId w:val="2"/>
        </w:numPr>
      </w:pPr>
      <w:r w:rsidRPr="00635DEC">
        <w:t>The vendor must provide a URL and username and password for access to their FTP directory and, if necessary, allow a connection from the Sierra server through their firewall.</w:t>
      </w:r>
    </w:p>
    <w:p w:rsidR="005A0225" w:rsidRPr="0013538D" w:rsidRDefault="00D20C0D" w:rsidP="006253A4">
      <w:pPr>
        <w:pStyle w:val="BulletedList"/>
        <w:numPr>
          <w:ilvl w:val="1"/>
          <w:numId w:val="2"/>
        </w:numPr>
        <w:rPr>
          <w:rStyle w:val="Hyperlink"/>
          <w:color w:val="auto"/>
          <w:szCs w:val="22"/>
          <w:u w:val="none"/>
        </w:rPr>
      </w:pPr>
      <w:r>
        <w:rPr>
          <w:rStyle w:val="Hyperlink"/>
          <w:color w:val="auto"/>
          <w:szCs w:val="22"/>
          <w:u w:val="none"/>
        </w:rPr>
        <w:t xml:space="preserve">Mandatory </w:t>
      </w:r>
      <w:r w:rsidR="00DA00C9" w:rsidRPr="0013538D">
        <w:rPr>
          <w:rStyle w:val="Hyperlink"/>
          <w:color w:val="auto"/>
          <w:szCs w:val="22"/>
          <w:u w:val="none"/>
        </w:rPr>
        <w:t xml:space="preserve"> vendor</w:t>
      </w:r>
      <w:r w:rsidR="00060F59" w:rsidRPr="0013538D">
        <w:rPr>
          <w:rStyle w:val="Hyperlink"/>
          <w:color w:val="auto"/>
          <w:szCs w:val="22"/>
          <w:u w:val="none"/>
        </w:rPr>
        <w:t xml:space="preserve"> record</w:t>
      </w:r>
      <w:r w:rsidR="00DA00C9" w:rsidRPr="0013538D">
        <w:rPr>
          <w:rStyle w:val="Hyperlink"/>
          <w:color w:val="auto"/>
          <w:szCs w:val="22"/>
          <w:u w:val="none"/>
        </w:rPr>
        <w:t xml:space="preserve"> fields </w:t>
      </w:r>
      <w:r w:rsidR="00060F59" w:rsidRPr="0013538D">
        <w:rPr>
          <w:rStyle w:val="Hyperlink"/>
          <w:color w:val="auto"/>
          <w:szCs w:val="22"/>
          <w:u w:val="none"/>
        </w:rPr>
        <w:t>for EDIFACT ordering</w:t>
      </w:r>
      <w:r w:rsidR="00DA00C9" w:rsidRPr="0013538D">
        <w:rPr>
          <w:rStyle w:val="Hyperlink"/>
          <w:color w:val="auto"/>
          <w:szCs w:val="22"/>
          <w:u w:val="none"/>
        </w:rPr>
        <w:t xml:space="preserve">:  </w:t>
      </w:r>
    </w:p>
    <w:p w:rsidR="005A0225" w:rsidRPr="00635DEC" w:rsidRDefault="00DA00C9" w:rsidP="00D20C0D">
      <w:pPr>
        <w:pStyle w:val="BulletedList"/>
        <w:numPr>
          <w:ilvl w:val="0"/>
          <w:numId w:val="0"/>
        </w:numPr>
        <w:ind w:left="1800" w:firstLine="360"/>
      </w:pPr>
      <w:r w:rsidRPr="00635DEC">
        <w:rPr>
          <w:b/>
          <w:bCs/>
        </w:rPr>
        <w:t>VCODE 3</w:t>
      </w:r>
      <w:r w:rsidRPr="00635DEC">
        <w:t xml:space="preserve"> fixed field must have a “</w:t>
      </w:r>
      <w:r w:rsidRPr="00635DEC">
        <w:rPr>
          <w:b/>
          <w:bCs/>
        </w:rPr>
        <w:t>d</w:t>
      </w:r>
      <w:r w:rsidRPr="00635DEC">
        <w:t xml:space="preserve">” </w:t>
      </w:r>
    </w:p>
    <w:p w:rsidR="005A0225" w:rsidRPr="00635DEC" w:rsidRDefault="00DA00C9" w:rsidP="00D20C0D">
      <w:pPr>
        <w:pStyle w:val="BulletedList"/>
        <w:numPr>
          <w:ilvl w:val="0"/>
          <w:numId w:val="0"/>
        </w:numPr>
        <w:ind w:left="1440" w:firstLine="720"/>
      </w:pPr>
      <w:r w:rsidRPr="00635DEC">
        <w:rPr>
          <w:b/>
          <w:bCs/>
        </w:rPr>
        <w:t xml:space="preserve">NOTE3 </w:t>
      </w:r>
      <w:r w:rsidRPr="00635DEC">
        <w:rPr>
          <w:bCs/>
        </w:rPr>
        <w:t>variable field</w:t>
      </w:r>
      <w:r w:rsidRPr="00635DEC">
        <w:t xml:space="preserve"> must be present with $VENDSAN=&lt;vendor san#&gt;</w:t>
      </w:r>
    </w:p>
    <w:p w:rsidR="005A0225" w:rsidRPr="00635DEC" w:rsidRDefault="00DA00C9" w:rsidP="00D20C0D">
      <w:pPr>
        <w:pStyle w:val="BulletedList"/>
        <w:numPr>
          <w:ilvl w:val="0"/>
          <w:numId w:val="0"/>
        </w:numPr>
        <w:ind w:left="1440" w:firstLine="720"/>
        <w:jc w:val="both"/>
      </w:pPr>
      <w:r w:rsidRPr="00635DEC">
        <w:rPr>
          <w:b/>
          <w:bCs/>
        </w:rPr>
        <w:t xml:space="preserve">GIR </w:t>
      </w:r>
      <w:r w:rsidRPr="00635DEC">
        <w:rPr>
          <w:bCs/>
        </w:rPr>
        <w:t xml:space="preserve">fixed </w:t>
      </w:r>
      <w:r w:rsidRPr="00635DEC">
        <w:t xml:space="preserve">field must have a code of 0,1,2,3 or 4 </w:t>
      </w:r>
    </w:p>
    <w:p w:rsidR="00B703DA" w:rsidRPr="00635DEC" w:rsidRDefault="00B21371" w:rsidP="006253A4">
      <w:pPr>
        <w:pStyle w:val="BulletedList"/>
        <w:numPr>
          <w:ilvl w:val="1"/>
          <w:numId w:val="2"/>
        </w:numPr>
        <w:rPr>
          <w:szCs w:val="22"/>
        </w:rPr>
      </w:pPr>
      <w:hyperlink r:id="rId28" w:anchor="sril/sril_records_varfld_types_vendor.html" w:history="1">
        <w:r w:rsidR="008258A2" w:rsidRPr="00635DEC">
          <w:rPr>
            <w:rStyle w:val="Hyperlink"/>
            <w:color w:val="auto"/>
            <w:szCs w:val="22"/>
          </w:rPr>
          <w:t>Vendor</w:t>
        </w:r>
        <w:r w:rsidR="008258A2" w:rsidRPr="00635DEC">
          <w:rPr>
            <w:rStyle w:val="Hyperlink"/>
            <w:rFonts w:hint="eastAsia"/>
            <w:color w:val="auto"/>
            <w:szCs w:val="22"/>
            <w:lang w:eastAsia="zh-CN"/>
          </w:rPr>
          <w:t xml:space="preserve"> </w:t>
        </w:r>
        <w:r w:rsidR="00B703DA" w:rsidRPr="00635DEC">
          <w:rPr>
            <w:rStyle w:val="Hyperlink"/>
            <w:color w:val="auto"/>
            <w:szCs w:val="22"/>
          </w:rPr>
          <w:t>SAN file</w:t>
        </w:r>
      </w:hyperlink>
      <w:r w:rsidR="00B703DA" w:rsidRPr="00635DEC">
        <w:rPr>
          <w:szCs w:val="22"/>
        </w:rPr>
        <w:t xml:space="preserve">  </w:t>
      </w:r>
      <w:r w:rsidR="008258A2" w:rsidRPr="00635DEC">
        <w:rPr>
          <w:rFonts w:hint="eastAsia"/>
          <w:szCs w:val="22"/>
          <w:lang w:eastAsia="zh-CN"/>
        </w:rPr>
        <w:t>(NOTE3)</w:t>
      </w:r>
    </w:p>
    <w:p w:rsidR="005A0225" w:rsidRPr="00C63395" w:rsidRDefault="009462C5" w:rsidP="006C424D">
      <w:pPr>
        <w:pStyle w:val="Heading2"/>
        <w:rPr>
          <w:rStyle w:val="Hyperlink"/>
        </w:rPr>
      </w:pPr>
      <w:r w:rsidRPr="00C63395">
        <w:rPr>
          <w:rStyle w:val="Hyperlink"/>
        </w:rPr>
        <w:t>Purchase order forms and claim forms</w:t>
      </w:r>
      <w:r w:rsidR="00DA00C9" w:rsidRPr="00C63395">
        <w:rPr>
          <w:rStyle w:val="Hyperlink"/>
        </w:rPr>
        <w:t xml:space="preserve"> </w:t>
      </w:r>
    </w:p>
    <w:p w:rsidR="005A0225" w:rsidRPr="00635DEC" w:rsidRDefault="00B21371" w:rsidP="006253A4">
      <w:pPr>
        <w:pStyle w:val="BulletedList"/>
        <w:numPr>
          <w:ilvl w:val="0"/>
          <w:numId w:val="3"/>
        </w:numPr>
      </w:pPr>
      <w:hyperlink r:id="rId29" w:anchor="sgacq/sgacq_send_po_elec.html" w:history="1">
        <w:r w:rsidR="002C1345" w:rsidRPr="00635DEC">
          <w:rPr>
            <w:rStyle w:val="Hyperlink"/>
            <w:color w:val="auto"/>
          </w:rPr>
          <w:t>Sending electronic orders</w:t>
        </w:r>
      </w:hyperlink>
      <w:r w:rsidR="002C1345" w:rsidRPr="00635DEC">
        <w:t xml:space="preserve"> (EDIFACT) (discussion only) </w:t>
      </w:r>
    </w:p>
    <w:p w:rsidR="00D20C0D" w:rsidRPr="00635DEC" w:rsidRDefault="00D20C0D" w:rsidP="00D20C0D">
      <w:pPr>
        <w:pStyle w:val="BulletedList"/>
        <w:numPr>
          <w:ilvl w:val="0"/>
          <w:numId w:val="3"/>
        </w:numPr>
      </w:pPr>
      <w:hyperlink r:id="rId30" w:anchor="sgacq/sgacq_print_pos.html" w:history="1">
        <w:r w:rsidRPr="00635DEC">
          <w:rPr>
            <w:rStyle w:val="Hyperlink"/>
            <w:color w:val="auto"/>
          </w:rPr>
          <w:t>Printing purchase orders</w:t>
        </w:r>
      </w:hyperlink>
      <w:r w:rsidRPr="00635DEC">
        <w:t xml:space="preserve"> (print) (discussion only)</w:t>
      </w:r>
    </w:p>
    <w:p w:rsidR="009462C5" w:rsidRPr="00635DEC" w:rsidRDefault="009462C5" w:rsidP="006253A4">
      <w:pPr>
        <w:pStyle w:val="BulletedList"/>
        <w:numPr>
          <w:ilvl w:val="0"/>
          <w:numId w:val="3"/>
        </w:numPr>
      </w:pPr>
      <w:r w:rsidRPr="00635DEC">
        <w:t>Formats of purchase orders, claim forms, and cancellation forms</w:t>
      </w:r>
      <w:r w:rsidR="00FF4273" w:rsidRPr="00635DEC">
        <w:t xml:space="preserve"> (discussion only)</w:t>
      </w:r>
      <w:r w:rsidR="00DA00C9" w:rsidRPr="00635DEC">
        <w:t xml:space="preserve"> </w:t>
      </w:r>
    </w:p>
    <w:p w:rsidR="00FF4273" w:rsidRPr="00635DEC" w:rsidRDefault="00DA00C9" w:rsidP="006253A4">
      <w:pPr>
        <w:pStyle w:val="BulletedList"/>
        <w:numPr>
          <w:ilvl w:val="0"/>
          <w:numId w:val="4"/>
        </w:numPr>
      </w:pPr>
      <w:r w:rsidRPr="00635DEC">
        <w:t>Printing with default output</w:t>
      </w:r>
    </w:p>
    <w:p w:rsidR="00FF4273" w:rsidRPr="00635DEC" w:rsidRDefault="00B21371" w:rsidP="006253A4">
      <w:pPr>
        <w:pStyle w:val="BulletedList"/>
        <w:numPr>
          <w:ilvl w:val="0"/>
          <w:numId w:val="4"/>
        </w:numPr>
      </w:pPr>
      <w:hyperlink r:id="rId31" w:anchor="sgil/sgil_print_templates.html" w:history="1">
        <w:r w:rsidR="00FF4273" w:rsidRPr="00635DEC">
          <w:rPr>
            <w:rStyle w:val="Hyperlink"/>
            <w:color w:val="auto"/>
          </w:rPr>
          <w:t>Printing with print templates</w:t>
        </w:r>
      </w:hyperlink>
    </w:p>
    <w:p w:rsidR="00FF4273" w:rsidRPr="00635DEC" w:rsidRDefault="00B21371" w:rsidP="006253A4">
      <w:pPr>
        <w:pStyle w:val="BulletedList"/>
        <w:numPr>
          <w:ilvl w:val="1"/>
          <w:numId w:val="1"/>
        </w:numPr>
      </w:pPr>
      <w:hyperlink r:id="rId32" w:history="1">
        <w:r w:rsidR="00362F8A" w:rsidRPr="00635DEC">
          <w:t>P</w:t>
        </w:r>
        <w:r w:rsidR="00FF4273" w:rsidRPr="00635DEC">
          <w:t>rint templates</w:t>
        </w:r>
        <w:r w:rsidR="00362F8A" w:rsidRPr="00635DEC">
          <w:t xml:space="preserve"> (using iReport third-party software)</w:t>
        </w:r>
      </w:hyperlink>
    </w:p>
    <w:p w:rsidR="00194C31" w:rsidRPr="00635DEC" w:rsidRDefault="00B21371" w:rsidP="006253A4">
      <w:pPr>
        <w:pStyle w:val="BulletedList"/>
        <w:numPr>
          <w:ilvl w:val="1"/>
          <w:numId w:val="1"/>
        </w:numPr>
      </w:pPr>
      <w:hyperlink r:id="rId33" w:history="1">
        <w:r w:rsidR="002842F6" w:rsidRPr="00635DEC">
          <w:rPr>
            <w:rStyle w:val="Hyperlink"/>
            <w:color w:val="auto"/>
          </w:rPr>
          <w:t>Customer wiki for prin</w:t>
        </w:r>
        <w:r w:rsidR="002842F6" w:rsidRPr="00635DEC">
          <w:rPr>
            <w:rStyle w:val="Hyperlink"/>
            <w:color w:val="auto"/>
          </w:rPr>
          <w:t>t</w:t>
        </w:r>
        <w:r w:rsidR="002842F6" w:rsidRPr="00635DEC">
          <w:rPr>
            <w:rStyle w:val="Hyperlink"/>
            <w:color w:val="auto"/>
          </w:rPr>
          <w:t xml:space="preserve"> t</w:t>
        </w:r>
        <w:r w:rsidR="00DA00C9" w:rsidRPr="00635DEC">
          <w:rPr>
            <w:rStyle w:val="Hyperlink"/>
            <w:color w:val="auto"/>
          </w:rPr>
          <w:t>emplates</w:t>
        </w:r>
      </w:hyperlink>
      <w:r w:rsidR="00DA00C9" w:rsidRPr="00635DEC">
        <w:t xml:space="preserve"> </w:t>
      </w:r>
    </w:p>
    <w:p w:rsidR="008266AF" w:rsidRPr="00C63395" w:rsidRDefault="008266AF" w:rsidP="006C424D">
      <w:pPr>
        <w:pStyle w:val="Heading2"/>
        <w:rPr>
          <w:rStyle w:val="Hyperlink"/>
        </w:rPr>
      </w:pPr>
      <w:r w:rsidRPr="00C63395">
        <w:rPr>
          <w:rStyle w:val="Hyperlink"/>
        </w:rPr>
        <w:t>Encore</w:t>
      </w:r>
      <w:r w:rsidR="00ED098E" w:rsidRPr="00C63395">
        <w:rPr>
          <w:rStyle w:val="Hyperlink"/>
        </w:rPr>
        <w:t xml:space="preserve">/ </w:t>
      </w:r>
      <w:proofErr w:type="spellStart"/>
      <w:r w:rsidR="00ED098E" w:rsidRPr="00C63395">
        <w:rPr>
          <w:rStyle w:val="Hyperlink"/>
        </w:rPr>
        <w:t>WebPAC</w:t>
      </w:r>
      <w:proofErr w:type="spellEnd"/>
      <w:r w:rsidR="00ED098E" w:rsidRPr="00C63395">
        <w:rPr>
          <w:rStyle w:val="Hyperlink"/>
        </w:rPr>
        <w:t xml:space="preserve"> </w:t>
      </w:r>
      <w:r w:rsidRPr="006C424D">
        <w:rPr>
          <w:rStyle w:val="Hyperlink"/>
          <w:u w:val="none"/>
        </w:rPr>
        <w:t>display</w:t>
      </w:r>
      <w:r w:rsidRPr="00C63395">
        <w:rPr>
          <w:rStyle w:val="Hyperlink"/>
        </w:rPr>
        <w:t xml:space="preserve">   </w:t>
      </w:r>
    </w:p>
    <w:p w:rsidR="004B4366" w:rsidRPr="006C424D" w:rsidRDefault="00B21371" w:rsidP="006253A4">
      <w:pPr>
        <w:pStyle w:val="BulletedList"/>
        <w:numPr>
          <w:ilvl w:val="0"/>
          <w:numId w:val="3"/>
        </w:numPr>
        <w:rPr>
          <w:rFonts w:ascii="Arial" w:hAnsi="Arial"/>
          <w:b/>
          <w:sz w:val="24"/>
        </w:rPr>
      </w:pPr>
      <w:hyperlink r:id="rId34" w:anchor="sril/sril_record_display_options.html" w:history="1">
        <w:r w:rsidR="006C424D" w:rsidRPr="00D20C0D">
          <w:rPr>
            <w:u w:val="single"/>
          </w:rPr>
          <w:t>SHOWREC</w:t>
        </w:r>
      </w:hyperlink>
      <w:r w:rsidR="006C424D">
        <w:t xml:space="preserve"> -- t</w:t>
      </w:r>
      <w:r w:rsidR="008266AF" w:rsidRPr="00635DEC">
        <w:t xml:space="preserve">he web option which controls display of order records in </w:t>
      </w:r>
      <w:proofErr w:type="spellStart"/>
      <w:r w:rsidR="008266AF" w:rsidRPr="00635DEC">
        <w:t>WebPAC</w:t>
      </w:r>
      <w:proofErr w:type="spellEnd"/>
      <w:r w:rsidR="008266AF" w:rsidRPr="00635DEC">
        <w:t>/Encore</w:t>
      </w:r>
      <w:r w:rsidR="004A5D97" w:rsidRPr="006C424D">
        <w:rPr>
          <w:rFonts w:ascii="Arial" w:hAnsi="Arial"/>
          <w:b/>
          <w:sz w:val="24"/>
        </w:rPr>
        <w:tab/>
      </w:r>
    </w:p>
    <w:p w:rsidR="00B47571" w:rsidRPr="006C424D" w:rsidRDefault="00B47571" w:rsidP="006C424D">
      <w:pPr>
        <w:pStyle w:val="Heading2"/>
        <w:rPr>
          <w:rStyle w:val="Hyperlink"/>
          <w:u w:val="none"/>
        </w:rPr>
      </w:pPr>
      <w:r w:rsidRPr="006C424D">
        <w:rPr>
          <w:rStyle w:val="Hyperlink"/>
          <w:u w:val="none"/>
        </w:rPr>
        <w:t>Acquisitions Configuration Files and Tables</w:t>
      </w:r>
    </w:p>
    <w:tbl>
      <w:tblPr>
        <w:tblW w:w="0" w:type="auto"/>
        <w:tblLayout w:type="fixed"/>
        <w:tblCellMar>
          <w:left w:w="0" w:type="dxa"/>
          <w:right w:w="0" w:type="dxa"/>
        </w:tblCellMar>
        <w:tblLook w:val="0000"/>
      </w:tblPr>
      <w:tblGrid>
        <w:gridCol w:w="22"/>
        <w:gridCol w:w="7947"/>
      </w:tblGrid>
      <w:tr w:rsidR="00635DEC" w:rsidRPr="00635DEC" w:rsidTr="00091C35">
        <w:trPr>
          <w:trHeight w:val="3348"/>
        </w:trPr>
        <w:tc>
          <w:tcPr>
            <w:tcW w:w="22" w:type="dxa"/>
            <w:shd w:val="clear" w:color="auto" w:fill="auto"/>
            <w:vAlign w:val="center"/>
          </w:tcPr>
          <w:p w:rsidR="00B47571" w:rsidRPr="00635DEC" w:rsidRDefault="00B47571" w:rsidP="006253A4">
            <w:pPr>
              <w:pStyle w:val="Contenudetableau"/>
              <w:numPr>
                <w:ilvl w:val="0"/>
                <w:numId w:val="9"/>
              </w:numPr>
              <w:snapToGrid w:val="0"/>
            </w:pPr>
          </w:p>
        </w:tc>
        <w:tc>
          <w:tcPr>
            <w:tcW w:w="7947" w:type="dxa"/>
            <w:shd w:val="clear" w:color="auto" w:fill="auto"/>
            <w:vAlign w:val="center"/>
          </w:tcPr>
          <w:p w:rsidR="00E80D19" w:rsidRPr="00635DEC" w:rsidRDefault="00B21371" w:rsidP="006253A4">
            <w:pPr>
              <w:pStyle w:val="Contenudetableau"/>
              <w:numPr>
                <w:ilvl w:val="0"/>
                <w:numId w:val="9"/>
              </w:numPr>
              <w:snapToGrid w:val="0"/>
              <w:spacing w:after="283"/>
              <w:rPr>
                <w:rStyle w:val="Hyperlink"/>
                <w:color w:val="auto"/>
                <w:u w:val="none"/>
              </w:rPr>
            </w:pPr>
            <w:hyperlink r:id="rId35" w:history="1">
              <w:r w:rsidR="00B47571" w:rsidRPr="00635DEC">
                <w:rPr>
                  <w:rStyle w:val="Hyperlink"/>
                  <w:color w:val="auto"/>
                </w:rPr>
                <w:t>Claim cycle values table</w:t>
              </w:r>
            </w:hyperlink>
          </w:p>
          <w:p w:rsidR="00E80D19" w:rsidRPr="00635DEC" w:rsidRDefault="00B21371" w:rsidP="006253A4">
            <w:pPr>
              <w:pStyle w:val="Contenudetableau"/>
              <w:numPr>
                <w:ilvl w:val="0"/>
                <w:numId w:val="9"/>
              </w:numPr>
              <w:snapToGrid w:val="0"/>
              <w:spacing w:after="283"/>
            </w:pPr>
            <w:hyperlink r:id="rId36" w:history="1">
              <w:r w:rsidR="00B47571" w:rsidRPr="00635DEC">
                <w:rPr>
                  <w:rStyle w:val="Hyperlink"/>
                  <w:color w:val="auto"/>
                </w:rPr>
                <w:t>External funds codes table</w:t>
              </w:r>
            </w:hyperlink>
            <w:r w:rsidR="00E80D19" w:rsidRPr="00635DEC">
              <w:t xml:space="preserve"> </w:t>
            </w:r>
          </w:p>
          <w:p w:rsidR="00E80D19" w:rsidRPr="00635DEC" w:rsidRDefault="00B21371" w:rsidP="006253A4">
            <w:pPr>
              <w:pStyle w:val="Contenudetableau"/>
              <w:numPr>
                <w:ilvl w:val="0"/>
                <w:numId w:val="9"/>
              </w:numPr>
              <w:snapToGrid w:val="0"/>
              <w:spacing w:after="283"/>
            </w:pPr>
            <w:hyperlink r:id="rId37" w:history="1">
              <w:r w:rsidR="00B47571" w:rsidRPr="00635DEC">
                <w:rPr>
                  <w:rStyle w:val="Hyperlink"/>
                  <w:color w:val="auto"/>
                </w:rPr>
                <w:t>Foreign currency codes and rates</w:t>
              </w:r>
            </w:hyperlink>
            <w:r w:rsidR="00E80D19" w:rsidRPr="00635DEC">
              <w:t xml:space="preserve"> </w:t>
            </w:r>
          </w:p>
          <w:p w:rsidR="00E80D19" w:rsidRPr="00635DEC" w:rsidRDefault="00B21371" w:rsidP="006253A4">
            <w:pPr>
              <w:pStyle w:val="Contenudetableau"/>
              <w:numPr>
                <w:ilvl w:val="0"/>
                <w:numId w:val="9"/>
              </w:numPr>
              <w:snapToGrid w:val="0"/>
              <w:spacing w:after="283"/>
            </w:pPr>
            <w:hyperlink r:id="rId38" w:history="1">
              <w:r w:rsidR="00B47571" w:rsidRPr="00635DEC">
                <w:rPr>
                  <w:rStyle w:val="Hyperlink"/>
                  <w:color w:val="auto"/>
                </w:rPr>
                <w:t>Inventory express table</w:t>
              </w:r>
            </w:hyperlink>
            <w:r w:rsidR="00B47571" w:rsidRPr="00635DEC">
              <w:t xml:space="preserve"> </w:t>
            </w:r>
          </w:p>
          <w:p w:rsidR="00E80D19" w:rsidRPr="00635DEC" w:rsidRDefault="00B21371" w:rsidP="006253A4">
            <w:pPr>
              <w:pStyle w:val="Contenudetableau"/>
              <w:numPr>
                <w:ilvl w:val="0"/>
                <w:numId w:val="9"/>
              </w:numPr>
              <w:snapToGrid w:val="0"/>
              <w:spacing w:after="283"/>
            </w:pPr>
            <w:hyperlink r:id="rId39" w:history="1">
              <w:r w:rsidR="00B47571" w:rsidRPr="00635DEC">
                <w:rPr>
                  <w:rStyle w:val="Hyperlink"/>
                  <w:color w:val="auto"/>
                </w:rPr>
                <w:t>Library SAN file</w:t>
              </w:r>
            </w:hyperlink>
            <w:r w:rsidR="00B47571" w:rsidRPr="00635DEC">
              <w:t xml:space="preserve"> </w:t>
            </w:r>
          </w:p>
          <w:p w:rsidR="00E80D19" w:rsidRPr="00635DEC" w:rsidRDefault="00B21371" w:rsidP="006253A4">
            <w:pPr>
              <w:pStyle w:val="Contenudetableau"/>
              <w:numPr>
                <w:ilvl w:val="0"/>
                <w:numId w:val="9"/>
              </w:numPr>
              <w:snapToGrid w:val="0"/>
              <w:spacing w:after="283"/>
            </w:pPr>
            <w:hyperlink r:id="rId40" w:history="1">
              <w:proofErr w:type="spellStart"/>
              <w:r w:rsidR="00B47571" w:rsidRPr="00635DEC">
                <w:rPr>
                  <w:rStyle w:val="Hyperlink"/>
                  <w:color w:val="auto"/>
                </w:rPr>
                <w:t>Multiselection</w:t>
              </w:r>
              <w:proofErr w:type="spellEnd"/>
              <w:r w:rsidR="00B47571" w:rsidRPr="00635DEC">
                <w:rPr>
                  <w:rStyle w:val="Hyperlink"/>
                  <w:color w:val="auto"/>
                </w:rPr>
                <w:t xml:space="preserve"> groups table</w:t>
              </w:r>
            </w:hyperlink>
          </w:p>
          <w:p w:rsidR="00E80D19" w:rsidRPr="00635DEC" w:rsidRDefault="00B21371" w:rsidP="006253A4">
            <w:pPr>
              <w:pStyle w:val="Contenudetableau"/>
              <w:numPr>
                <w:ilvl w:val="0"/>
                <w:numId w:val="9"/>
              </w:numPr>
              <w:snapToGrid w:val="0"/>
              <w:spacing w:after="283"/>
              <w:rPr>
                <w:rStyle w:val="Hyperlink"/>
                <w:color w:val="auto"/>
                <w:u w:val="none"/>
              </w:rPr>
            </w:pPr>
            <w:hyperlink r:id="rId41" w:history="1">
              <w:r w:rsidR="00B47571" w:rsidRPr="00635DEC">
                <w:rPr>
                  <w:rStyle w:val="Hyperlink"/>
                  <w:color w:val="auto"/>
                </w:rPr>
                <w:t>Outputting vouchers configuration options</w:t>
              </w:r>
            </w:hyperlink>
            <w:r w:rsidR="00D20C0D">
              <w:t>, optional product</w:t>
            </w:r>
          </w:p>
          <w:p w:rsidR="00E80D19" w:rsidRPr="00635DEC" w:rsidRDefault="00B21371" w:rsidP="006253A4">
            <w:pPr>
              <w:pStyle w:val="Contenudetableau"/>
              <w:numPr>
                <w:ilvl w:val="0"/>
                <w:numId w:val="9"/>
              </w:numPr>
              <w:snapToGrid w:val="0"/>
              <w:spacing w:after="283"/>
              <w:rPr>
                <w:rStyle w:val="Hyperlink"/>
                <w:color w:val="auto"/>
                <w:u w:val="none"/>
              </w:rPr>
            </w:pPr>
            <w:hyperlink r:id="rId42" w:history="1">
              <w:r w:rsidR="00B47571" w:rsidRPr="00635DEC">
                <w:rPr>
                  <w:rStyle w:val="Hyperlink"/>
                  <w:color w:val="auto"/>
                </w:rPr>
                <w:t>RLOC-BLOC addresses table</w:t>
              </w:r>
            </w:hyperlink>
          </w:p>
          <w:p w:rsidR="00E80D19" w:rsidRPr="00635DEC" w:rsidRDefault="00B21371" w:rsidP="006253A4">
            <w:pPr>
              <w:pStyle w:val="Contenudetableau"/>
              <w:numPr>
                <w:ilvl w:val="0"/>
                <w:numId w:val="9"/>
              </w:numPr>
              <w:snapToGrid w:val="0"/>
              <w:spacing w:after="283"/>
            </w:pPr>
            <w:hyperlink r:id="rId43" w:history="1">
              <w:r w:rsidR="00B47571" w:rsidRPr="00635DEC">
                <w:rPr>
                  <w:rStyle w:val="Hyperlink"/>
                  <w:color w:val="auto"/>
                </w:rPr>
                <w:t>Use tax rates table</w:t>
              </w:r>
            </w:hyperlink>
          </w:p>
          <w:p w:rsidR="00E80D19" w:rsidRPr="00635DEC" w:rsidRDefault="00B21371" w:rsidP="006253A4">
            <w:pPr>
              <w:pStyle w:val="Contenudetableau"/>
              <w:numPr>
                <w:ilvl w:val="0"/>
                <w:numId w:val="9"/>
              </w:numPr>
              <w:snapToGrid w:val="0"/>
              <w:spacing w:after="283"/>
              <w:rPr>
                <w:rStyle w:val="Hyperlink"/>
                <w:color w:val="auto"/>
                <w:u w:val="none"/>
              </w:rPr>
            </w:pPr>
            <w:hyperlink r:id="rId44" w:history="1">
              <w:r w:rsidR="00B47571" w:rsidRPr="00635DEC">
                <w:rPr>
                  <w:rStyle w:val="Hyperlink"/>
                  <w:color w:val="auto"/>
                </w:rPr>
                <w:t>Value added table</w:t>
              </w:r>
            </w:hyperlink>
          </w:p>
          <w:p w:rsidR="00E80D19" w:rsidRPr="00635DEC" w:rsidRDefault="00B21371" w:rsidP="006253A4">
            <w:pPr>
              <w:pStyle w:val="Contenudetableau"/>
              <w:numPr>
                <w:ilvl w:val="0"/>
                <w:numId w:val="9"/>
              </w:numPr>
              <w:snapToGrid w:val="0"/>
              <w:spacing w:after="283"/>
            </w:pPr>
            <w:hyperlink r:id="rId45" w:history="1">
              <w:r w:rsidR="00B47571" w:rsidRPr="00635DEC">
                <w:rPr>
                  <w:rStyle w:val="Hyperlink"/>
                  <w:color w:val="auto"/>
                </w:rPr>
                <w:t>Vendor messages table</w:t>
              </w:r>
            </w:hyperlink>
            <w:r w:rsidR="00E80D19" w:rsidRPr="00635DEC">
              <w:t xml:space="preserve"> </w:t>
            </w:r>
          </w:p>
          <w:p w:rsidR="00E80D19" w:rsidRPr="00635DEC" w:rsidRDefault="00B21371" w:rsidP="006253A4">
            <w:pPr>
              <w:pStyle w:val="Contenudetableau"/>
              <w:numPr>
                <w:ilvl w:val="0"/>
                <w:numId w:val="9"/>
              </w:numPr>
              <w:snapToGrid w:val="0"/>
              <w:spacing w:after="283"/>
              <w:rPr>
                <w:rStyle w:val="Hyperlink"/>
                <w:color w:val="auto"/>
                <w:u w:val="none"/>
              </w:rPr>
            </w:pPr>
            <w:hyperlink r:id="rId46" w:history="1">
              <w:r w:rsidR="00B47571" w:rsidRPr="00635DEC">
                <w:rPr>
                  <w:rStyle w:val="Hyperlink"/>
                  <w:color w:val="auto"/>
                </w:rPr>
                <w:t>Web links table</w:t>
              </w:r>
            </w:hyperlink>
          </w:p>
          <w:p w:rsidR="00B47571" w:rsidRPr="00635DEC" w:rsidRDefault="00B47571" w:rsidP="006253A4">
            <w:pPr>
              <w:pStyle w:val="Contenudetableau"/>
              <w:numPr>
                <w:ilvl w:val="0"/>
                <w:numId w:val="9"/>
              </w:numPr>
              <w:snapToGrid w:val="0"/>
              <w:spacing w:after="283"/>
              <w:rPr>
                <w:rStyle w:val="Hyperlink"/>
                <w:color w:val="auto"/>
                <w:u w:val="none"/>
              </w:rPr>
            </w:pPr>
            <w:r w:rsidRPr="00635DEC">
              <w:t xml:space="preserve"> </w:t>
            </w:r>
            <w:hyperlink r:id="rId47" w:history="1">
              <w:r w:rsidRPr="00635DEC">
                <w:rPr>
                  <w:rStyle w:val="Hyperlink"/>
                  <w:color w:val="auto"/>
                </w:rPr>
                <w:t>Web works selection lists review files</w:t>
              </w:r>
            </w:hyperlink>
          </w:p>
          <w:p w:rsidR="00E80D19" w:rsidRPr="00C63395" w:rsidRDefault="00E80D19" w:rsidP="00C63395">
            <w:pPr>
              <w:pStyle w:val="Heading1"/>
              <w:rPr>
                <w:rStyle w:val="Hyperlink"/>
                <w:u w:val="none"/>
              </w:rPr>
            </w:pPr>
            <w:r w:rsidRPr="00C63395">
              <w:rPr>
                <w:rStyle w:val="Hyperlink"/>
                <w:u w:val="none"/>
              </w:rPr>
              <w:t>A</w:t>
            </w:r>
            <w:r w:rsidR="004C21F0" w:rsidRPr="00C63395">
              <w:rPr>
                <w:rStyle w:val="Hyperlink"/>
                <w:u w:val="none"/>
              </w:rPr>
              <w:t>c</w:t>
            </w:r>
            <w:r w:rsidRPr="00C63395">
              <w:rPr>
                <w:rStyle w:val="Hyperlink"/>
                <w:u w:val="none"/>
              </w:rPr>
              <w:t xml:space="preserve">quisitions options in Sierra admin corner </w:t>
            </w:r>
          </w:p>
          <w:p w:rsidR="00E80D19" w:rsidRPr="00635DEC" w:rsidRDefault="00B21371" w:rsidP="00E80D19">
            <w:pPr>
              <w:pStyle w:val="Heading1"/>
              <w:tabs>
                <w:tab w:val="clear" w:pos="0"/>
                <w:tab w:val="num" w:pos="720"/>
              </w:tabs>
              <w:ind w:left="1152"/>
              <w:rPr>
                <w:rFonts w:ascii="Garamond" w:hAnsi="Garamond"/>
                <w:b w:val="0"/>
                <w:color w:val="auto"/>
                <w:kern w:val="2"/>
                <w:sz w:val="22"/>
                <w:szCs w:val="22"/>
              </w:rPr>
            </w:pPr>
            <w:hyperlink r:id="rId48" w:anchor="sadmin/sadmin_options_acq.html" w:history="1">
              <w:r w:rsidR="00E80D19" w:rsidRPr="00635DEC">
                <w:rPr>
                  <w:rStyle w:val="Hyperlink"/>
                  <w:rFonts w:ascii="Garamond" w:hAnsi="Garamond"/>
                  <w:b w:val="0"/>
                  <w:color w:val="auto"/>
                  <w:kern w:val="2"/>
                  <w:sz w:val="22"/>
                  <w:szCs w:val="22"/>
                </w:rPr>
                <w:t xml:space="preserve">A &gt; Acquisitions </w:t>
              </w:r>
              <w:r w:rsidR="00E80D19" w:rsidRPr="00635DEC">
                <w:rPr>
                  <w:rStyle w:val="Hyperlink"/>
                  <w:rFonts w:ascii="Garamond" w:hAnsi="Garamond"/>
                  <w:b w:val="0"/>
                  <w:color w:val="auto"/>
                  <w:kern w:val="2"/>
                  <w:sz w:val="22"/>
                  <w:szCs w:val="22"/>
                </w:rPr>
                <w:t>O</w:t>
              </w:r>
              <w:r w:rsidR="00E80D19" w:rsidRPr="00635DEC">
                <w:rPr>
                  <w:rStyle w:val="Hyperlink"/>
                  <w:rFonts w:ascii="Garamond" w:hAnsi="Garamond"/>
                  <w:b w:val="0"/>
                  <w:color w:val="auto"/>
                  <w:kern w:val="2"/>
                  <w:sz w:val="22"/>
                  <w:szCs w:val="22"/>
                </w:rPr>
                <w:t>ptions</w:t>
              </w:r>
            </w:hyperlink>
            <w:r w:rsidR="00E80D19" w:rsidRPr="00635DEC">
              <w:rPr>
                <w:rFonts w:ascii="Garamond" w:hAnsi="Garamond"/>
                <w:b w:val="0"/>
                <w:color w:val="auto"/>
                <w:kern w:val="2"/>
                <w:sz w:val="22"/>
                <w:szCs w:val="22"/>
              </w:rPr>
              <w:t xml:space="preserve"> in Admin Corner</w:t>
            </w:r>
          </w:p>
          <w:p w:rsidR="00E80D19" w:rsidRPr="00635DEC" w:rsidRDefault="00E80D19" w:rsidP="00E80D19"/>
          <w:p w:rsidR="00E80D19" w:rsidRDefault="00E80D19" w:rsidP="00E80D19"/>
          <w:p w:rsidR="0044281E" w:rsidRPr="00635DEC" w:rsidRDefault="0044281E" w:rsidP="00E80D19"/>
          <w:p w:rsidR="00E80D19" w:rsidRPr="00635DEC" w:rsidRDefault="00E80D19" w:rsidP="00E80D19"/>
          <w:p w:rsidR="00E80D19" w:rsidRPr="00635DEC" w:rsidRDefault="00E80D19" w:rsidP="00E80D19">
            <w:pPr>
              <w:rPr>
                <w:sz w:val="20"/>
                <w:szCs w:val="20"/>
              </w:rPr>
            </w:pPr>
            <w:r w:rsidRPr="00635DEC">
              <w:rPr>
                <w:sz w:val="20"/>
                <w:szCs w:val="20"/>
              </w:rPr>
              <w:t xml:space="preserve">Please feel free to evaluate your training experience by filling out the </w:t>
            </w:r>
            <w:hyperlink r:id="rId49" w:history="1">
              <w:r w:rsidRPr="00635DEC">
                <w:rPr>
                  <w:rStyle w:val="Hyperlink"/>
                  <w:color w:val="auto"/>
                  <w:sz w:val="20"/>
                  <w:szCs w:val="20"/>
                </w:rPr>
                <w:t>Training Survey</w:t>
              </w:r>
            </w:hyperlink>
            <w:r w:rsidRPr="00635DEC">
              <w:rPr>
                <w:sz w:val="20"/>
                <w:szCs w:val="20"/>
              </w:rPr>
              <w:t xml:space="preserve"> form.</w:t>
            </w:r>
          </w:p>
          <w:p w:rsidR="00771DFE" w:rsidRDefault="00771DFE" w:rsidP="00771DFE"/>
          <w:p w:rsidR="00771DFE" w:rsidRDefault="00771DFE" w:rsidP="00771DFE"/>
          <w:p w:rsidR="00771DFE" w:rsidRPr="00771DFE" w:rsidRDefault="00771DFE" w:rsidP="00771DFE">
            <w:pPr>
              <w:rPr>
                <w:sz w:val="20"/>
                <w:szCs w:val="20"/>
              </w:rPr>
            </w:pPr>
            <w:r w:rsidRPr="00771DFE">
              <w:rPr>
                <w:sz w:val="20"/>
                <w:szCs w:val="20"/>
              </w:rP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rsidRPr="00771DFE">
              <w:rPr>
                <w:sz w:val="20"/>
                <w:szCs w:val="20"/>
              </w:rPr>
              <w:br/>
              <w:t>© 201</w:t>
            </w:r>
            <w:r w:rsidR="00D20C0D">
              <w:rPr>
                <w:sz w:val="20"/>
                <w:szCs w:val="20"/>
              </w:rPr>
              <w:t>4</w:t>
            </w:r>
            <w:r w:rsidRPr="00771DFE">
              <w:rPr>
                <w:sz w:val="20"/>
                <w:szCs w:val="20"/>
              </w:rPr>
              <w:t>, Innovative Interfaces, Inc.</w:t>
            </w:r>
          </w:p>
          <w:p w:rsidR="00E80D19" w:rsidRPr="00635DEC" w:rsidRDefault="00E80D19" w:rsidP="00E80D19">
            <w:pPr>
              <w:pStyle w:val="Contenudetableau"/>
              <w:snapToGrid w:val="0"/>
              <w:spacing w:after="283"/>
            </w:pPr>
          </w:p>
        </w:tc>
      </w:tr>
    </w:tbl>
    <w:p w:rsidR="00B703DA" w:rsidRPr="00635DEC" w:rsidRDefault="00B703DA" w:rsidP="00E80D19">
      <w:pPr>
        <w:rPr>
          <w:sz w:val="20"/>
          <w:szCs w:val="20"/>
        </w:rPr>
      </w:pPr>
    </w:p>
    <w:sectPr w:rsidR="00B703DA" w:rsidRPr="00635DEC" w:rsidSect="005A0225">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576" w:footer="36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A60" w:rsidRDefault="00893A60">
      <w:pPr>
        <w:spacing w:before="0"/>
      </w:pPr>
      <w:r>
        <w:separator/>
      </w:r>
    </w:p>
  </w:endnote>
  <w:endnote w:type="continuationSeparator" w:id="0">
    <w:p w:rsidR="00893A60" w:rsidRDefault="00893A6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obe Garamond Pro">
    <w:altName w:val="Times New Roman"/>
    <w:panose1 w:val="02020502060506020403"/>
    <w:charset w:val="00"/>
    <w:family w:val="roman"/>
    <w:notTrueType/>
    <w:pitch w:val="variable"/>
    <w:sig w:usb0="00000007" w:usb1="00000001" w:usb2="00000000" w:usb3="00000000" w:csb0="00000093"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Univers-Bold">
    <w:altName w:val="B Univers 65 Bol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0CF" w:rsidRDefault="00C070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25" w:rsidRDefault="00DA00C9">
    <w:pPr>
      <w:pStyle w:val="Footer"/>
      <w:jc w:val="right"/>
    </w:pPr>
    <w:r>
      <w:rPr>
        <w:i/>
      </w:rPr>
      <w:t xml:space="preserve">Page </w:t>
    </w:r>
    <w:r w:rsidR="00B21371">
      <w:rPr>
        <w:i/>
      </w:rPr>
      <w:fldChar w:fldCharType="begin"/>
    </w:r>
    <w:r>
      <w:rPr>
        <w:i/>
      </w:rPr>
      <w:instrText xml:space="preserve"> PAGE </w:instrText>
    </w:r>
    <w:r w:rsidR="00B21371">
      <w:rPr>
        <w:i/>
      </w:rPr>
      <w:fldChar w:fldCharType="separate"/>
    </w:r>
    <w:r w:rsidR="00D20C0D">
      <w:rPr>
        <w:i/>
        <w:noProof/>
      </w:rPr>
      <w:t>2</w:t>
    </w:r>
    <w:r w:rsidR="00B21371">
      <w:rPr>
        <w:i/>
      </w:rPr>
      <w:fldChar w:fldCharType="end"/>
    </w:r>
    <w:r>
      <w:rPr>
        <w:i/>
      </w:rPr>
      <w:t xml:space="preserve"> of </w:t>
    </w:r>
    <w:r w:rsidR="00B21371">
      <w:rPr>
        <w:i/>
      </w:rPr>
      <w:fldChar w:fldCharType="begin"/>
    </w:r>
    <w:r>
      <w:rPr>
        <w:i/>
      </w:rPr>
      <w:instrText xml:space="preserve"> NUMPAGES \*Arabic </w:instrText>
    </w:r>
    <w:r w:rsidR="00B21371">
      <w:rPr>
        <w:i/>
      </w:rPr>
      <w:fldChar w:fldCharType="separate"/>
    </w:r>
    <w:r w:rsidR="00D20C0D">
      <w:rPr>
        <w:i/>
        <w:noProof/>
      </w:rPr>
      <w:t>3</w:t>
    </w:r>
    <w:r w:rsidR="00B21371">
      <w:rPr>
        <w:i/>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2842"/>
      <w:gridCol w:w="2667"/>
      <w:gridCol w:w="1915"/>
      <w:gridCol w:w="1941"/>
    </w:tblGrid>
    <w:tr w:rsidR="005A0225">
      <w:trPr>
        <w:trHeight w:hRule="exact" w:val="72"/>
      </w:trPr>
      <w:tc>
        <w:tcPr>
          <w:tcW w:w="2842" w:type="dxa"/>
          <w:tcBorders>
            <w:top w:val="single" w:sz="4" w:space="0" w:color="FF0000"/>
            <w:left w:val="single" w:sz="4" w:space="0" w:color="FF0000"/>
          </w:tcBorders>
          <w:shd w:val="clear" w:color="auto" w:fill="auto"/>
        </w:tcPr>
        <w:p w:rsidR="005A0225" w:rsidRDefault="005A0225">
          <w:pPr>
            <w:snapToGrid w:val="0"/>
            <w:rPr>
              <w:sz w:val="16"/>
            </w:rPr>
          </w:pPr>
        </w:p>
      </w:tc>
      <w:tc>
        <w:tcPr>
          <w:tcW w:w="2667" w:type="dxa"/>
          <w:tcBorders>
            <w:top w:val="single" w:sz="4" w:space="0" w:color="FF0000"/>
          </w:tcBorders>
          <w:shd w:val="clear" w:color="auto" w:fill="auto"/>
        </w:tcPr>
        <w:p w:rsidR="005A0225" w:rsidRDefault="005A0225">
          <w:pPr>
            <w:snapToGrid w:val="0"/>
            <w:rPr>
              <w:sz w:val="16"/>
            </w:rPr>
          </w:pPr>
        </w:p>
      </w:tc>
      <w:tc>
        <w:tcPr>
          <w:tcW w:w="1915" w:type="dxa"/>
          <w:tcBorders>
            <w:top w:val="single" w:sz="4" w:space="0" w:color="FF0000"/>
          </w:tcBorders>
          <w:shd w:val="clear" w:color="auto" w:fill="auto"/>
        </w:tcPr>
        <w:p w:rsidR="005A0225" w:rsidRDefault="005A0225">
          <w:pPr>
            <w:snapToGrid w:val="0"/>
            <w:rPr>
              <w:sz w:val="16"/>
            </w:rPr>
          </w:pPr>
        </w:p>
      </w:tc>
      <w:tc>
        <w:tcPr>
          <w:tcW w:w="1941" w:type="dxa"/>
          <w:tcBorders>
            <w:top w:val="single" w:sz="4" w:space="0" w:color="FF0000"/>
            <w:right w:val="single" w:sz="4" w:space="0" w:color="FF0000"/>
          </w:tcBorders>
          <w:shd w:val="clear" w:color="auto" w:fill="auto"/>
        </w:tcPr>
        <w:p w:rsidR="005A0225" w:rsidRDefault="005A0225">
          <w:pPr>
            <w:snapToGrid w:val="0"/>
            <w:rPr>
              <w:sz w:val="16"/>
            </w:rPr>
          </w:pPr>
        </w:p>
      </w:tc>
    </w:tr>
    <w:tr w:rsidR="005A0225">
      <w:tc>
        <w:tcPr>
          <w:tcW w:w="2842" w:type="dxa"/>
          <w:tcBorders>
            <w:left w:val="single" w:sz="4" w:space="0" w:color="FF0000"/>
          </w:tcBorders>
          <w:shd w:val="clear" w:color="auto" w:fill="auto"/>
          <w:vAlign w:val="center"/>
        </w:tcPr>
        <w:p w:rsidR="005A0225" w:rsidRDefault="00DA00C9">
          <w:pPr>
            <w:pStyle w:val="Footer"/>
            <w:snapToGrid w:val="0"/>
            <w:jc w:val="center"/>
            <w:rPr>
              <w:rFonts w:ascii="Arial" w:hAnsi="Arial" w:cs="Univers-Bold"/>
              <w:b/>
              <w:bCs/>
              <w:color w:val="7E7164"/>
              <w:spacing w:val="20"/>
              <w:sz w:val="18"/>
              <w:szCs w:val="17"/>
            </w:rPr>
          </w:pPr>
          <w:r>
            <w:rPr>
              <w:rFonts w:ascii="Arial" w:hAnsi="Arial" w:cs="Univers-Bold"/>
              <w:b/>
              <w:bCs/>
              <w:color w:val="7E7164"/>
              <w:spacing w:val="20"/>
              <w:sz w:val="18"/>
              <w:szCs w:val="17"/>
            </w:rPr>
            <w:t xml:space="preserve">5850 </w:t>
          </w:r>
          <w:proofErr w:type="spellStart"/>
          <w:r>
            <w:rPr>
              <w:rFonts w:ascii="Arial" w:hAnsi="Arial" w:cs="Univers-Bold"/>
              <w:b/>
              <w:bCs/>
              <w:color w:val="7E7164"/>
              <w:spacing w:val="20"/>
              <w:sz w:val="18"/>
              <w:szCs w:val="17"/>
            </w:rPr>
            <w:t>Shellmound</w:t>
          </w:r>
          <w:proofErr w:type="spellEnd"/>
          <w:r>
            <w:rPr>
              <w:rFonts w:ascii="Arial" w:hAnsi="Arial" w:cs="Univers-Bold"/>
              <w:b/>
              <w:bCs/>
              <w:color w:val="7E7164"/>
              <w:spacing w:val="20"/>
              <w:sz w:val="18"/>
              <w:szCs w:val="17"/>
            </w:rPr>
            <w:t xml:space="preserve"> Way</w:t>
          </w:r>
        </w:p>
      </w:tc>
      <w:tc>
        <w:tcPr>
          <w:tcW w:w="2667" w:type="dxa"/>
          <w:tcBorders>
            <w:left w:val="single" w:sz="4" w:space="0" w:color="FF0000"/>
          </w:tcBorders>
          <w:shd w:val="clear" w:color="auto" w:fill="auto"/>
          <w:vAlign w:val="center"/>
        </w:tcPr>
        <w:p w:rsidR="005A0225" w:rsidRDefault="00DA00C9">
          <w:pPr>
            <w:snapToGrid w:val="0"/>
            <w:jc w:val="center"/>
            <w:rPr>
              <w:rFonts w:ascii="Arial" w:hAnsi="Arial" w:cs="Univers-Bold"/>
              <w:b/>
              <w:bCs/>
              <w:color w:val="7E7164"/>
              <w:spacing w:val="20"/>
              <w:sz w:val="18"/>
              <w:szCs w:val="17"/>
            </w:rPr>
          </w:pPr>
          <w:r>
            <w:rPr>
              <w:rFonts w:ascii="Arial" w:hAnsi="Arial" w:cs="Univers-Bold"/>
              <w:b/>
              <w:bCs/>
              <w:color w:val="7E7164"/>
              <w:spacing w:val="20"/>
              <w:sz w:val="18"/>
              <w:szCs w:val="17"/>
            </w:rPr>
            <w:t>Emeryville, CA 94608</w:t>
          </w:r>
        </w:p>
      </w:tc>
      <w:tc>
        <w:tcPr>
          <w:tcW w:w="1915" w:type="dxa"/>
          <w:tcBorders>
            <w:left w:val="single" w:sz="4" w:space="0" w:color="FF0000"/>
          </w:tcBorders>
          <w:shd w:val="clear" w:color="auto" w:fill="auto"/>
          <w:vAlign w:val="center"/>
        </w:tcPr>
        <w:p w:rsidR="005A0225" w:rsidRDefault="00DA00C9">
          <w:pPr>
            <w:snapToGrid w:val="0"/>
            <w:jc w:val="center"/>
            <w:rPr>
              <w:rFonts w:ascii="Arial" w:hAnsi="Arial" w:cs="Univers-Bold"/>
              <w:b/>
              <w:bCs/>
              <w:color w:val="7E7164"/>
              <w:spacing w:val="20"/>
              <w:sz w:val="18"/>
              <w:szCs w:val="17"/>
            </w:rPr>
          </w:pPr>
          <w:r>
            <w:rPr>
              <w:rFonts w:ascii="Arial" w:hAnsi="Arial" w:cs="Univers-Bold"/>
              <w:b/>
              <w:bCs/>
              <w:color w:val="7E7164"/>
              <w:spacing w:val="20"/>
              <w:sz w:val="18"/>
              <w:szCs w:val="17"/>
            </w:rPr>
            <w:t>510.655.6200</w:t>
          </w:r>
        </w:p>
      </w:tc>
      <w:tc>
        <w:tcPr>
          <w:tcW w:w="1941" w:type="dxa"/>
          <w:tcBorders>
            <w:left w:val="single" w:sz="4" w:space="0" w:color="FF0000"/>
            <w:right w:val="single" w:sz="4" w:space="0" w:color="FF0000"/>
          </w:tcBorders>
          <w:shd w:val="clear" w:color="auto" w:fill="auto"/>
          <w:vAlign w:val="center"/>
        </w:tcPr>
        <w:p w:rsidR="005A0225" w:rsidRDefault="00DA00C9">
          <w:pPr>
            <w:snapToGrid w:val="0"/>
            <w:jc w:val="center"/>
            <w:rPr>
              <w:rFonts w:ascii="Arial" w:hAnsi="Arial" w:cs="Univers-Bold"/>
              <w:b/>
              <w:bCs/>
              <w:color w:val="7E7164"/>
              <w:spacing w:val="20"/>
              <w:sz w:val="18"/>
              <w:szCs w:val="17"/>
            </w:rPr>
          </w:pPr>
          <w:r>
            <w:rPr>
              <w:rFonts w:ascii="Arial" w:hAnsi="Arial" w:cs="Univers-Bold"/>
              <w:b/>
              <w:bCs/>
              <w:color w:val="7E7164"/>
              <w:spacing w:val="20"/>
              <w:sz w:val="18"/>
              <w:szCs w:val="17"/>
            </w:rPr>
            <w:t>www.iii.com</w:t>
          </w:r>
        </w:p>
      </w:tc>
    </w:tr>
  </w:tbl>
  <w:p w:rsidR="005A0225" w:rsidRDefault="005A02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A60" w:rsidRDefault="00893A60">
      <w:pPr>
        <w:spacing w:before="0"/>
      </w:pPr>
      <w:r>
        <w:separator/>
      </w:r>
    </w:p>
  </w:footnote>
  <w:footnote w:type="continuationSeparator" w:id="0">
    <w:p w:rsidR="00893A60" w:rsidRDefault="00893A60">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0CF" w:rsidRDefault="00C070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F6F" w:rsidRDefault="00FC5F6F" w:rsidP="00FC5F6F">
    <w:pPr>
      <w:pStyle w:val="Header"/>
      <w:tabs>
        <w:tab w:val="clear" w:pos="4680"/>
      </w:tabs>
      <w:jc w:val="right"/>
      <w:rPr>
        <w:rFonts w:ascii="Arial" w:hAnsi="Arial" w:cs="Arial"/>
        <w:b/>
        <w:i w:val="0"/>
        <w:color w:val="000000" w:themeColor="text1"/>
        <w:sz w:val="28"/>
        <w:szCs w:val="28"/>
      </w:rPr>
    </w:pPr>
    <w:r>
      <w:rPr>
        <w:rFonts w:ascii="Arial" w:hAnsi="Arial" w:cs="Arial"/>
        <w:b/>
        <w:i w:val="0"/>
        <w:sz w:val="28"/>
        <w:szCs w:val="28"/>
      </w:rPr>
      <w:t xml:space="preserve"> </w:t>
    </w:r>
    <w:r>
      <w:rPr>
        <w:rFonts w:ascii="Arial" w:hAnsi="Arial" w:cs="Arial"/>
        <w:b/>
        <w:i w:val="0"/>
        <w:color w:val="000000" w:themeColor="text1"/>
        <w:sz w:val="28"/>
        <w:szCs w:val="28"/>
      </w:rPr>
      <w:t>Acquisitions Parameters</w:t>
    </w:r>
  </w:p>
  <w:p w:rsidR="00FC5F6F" w:rsidRDefault="00FC5F6F" w:rsidP="00FC5F6F">
    <w:pPr>
      <w:pStyle w:val="Header"/>
      <w:tabs>
        <w:tab w:val="clear" w:pos="4680"/>
      </w:tabs>
      <w:jc w:val="center"/>
      <w:rPr>
        <w:rFonts w:ascii="Arial" w:hAnsi="Arial" w:cs="Arial"/>
        <w:b/>
        <w:i w:val="0"/>
        <w:color w:val="000000" w:themeColor="text1"/>
        <w:sz w:val="28"/>
        <w:szCs w:val="28"/>
      </w:rPr>
    </w:pPr>
    <w:r>
      <w:rPr>
        <w:rFonts w:ascii="Arial" w:hAnsi="Arial" w:cs="Arial"/>
        <w:b/>
        <w:i w:val="0"/>
        <w:color w:val="000000" w:themeColor="text1"/>
        <w:sz w:val="28"/>
        <w:szCs w:val="28"/>
      </w:rPr>
      <w:t xml:space="preserve">                                           </w:t>
    </w:r>
    <w:r>
      <w:rPr>
        <w:rFonts w:ascii="Arial" w:hAnsi="Arial" w:cs="Arial"/>
        <w:b/>
        <w:i w:val="0"/>
        <w:color w:val="000000" w:themeColor="text1"/>
        <w:sz w:val="28"/>
        <w:szCs w:val="28"/>
      </w:rPr>
      <w:tab/>
      <w:t>Training Agenda</w:t>
    </w:r>
  </w:p>
  <w:p w:rsidR="005A0225" w:rsidRPr="00FC5F6F" w:rsidRDefault="005A0225" w:rsidP="00FC5F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7FB" w:rsidRPr="00403E7C" w:rsidRDefault="001836EC">
    <w:pPr>
      <w:pStyle w:val="Header"/>
      <w:tabs>
        <w:tab w:val="clear" w:pos="4680"/>
      </w:tabs>
      <w:jc w:val="center"/>
      <w:rPr>
        <w:rFonts w:ascii="Arial" w:hAnsi="Arial" w:cs="Arial"/>
        <w:b/>
        <w:i w:val="0"/>
        <w:color w:val="000000" w:themeColor="text1"/>
        <w:sz w:val="28"/>
        <w:szCs w:val="28"/>
      </w:rPr>
    </w:pPr>
    <w:r>
      <w:rPr>
        <w:rFonts w:ascii="Arial" w:hAnsi="Arial" w:cs="Arial"/>
        <w:b/>
        <w:i w:val="0"/>
        <w:noProof/>
        <w:sz w:val="28"/>
        <w:szCs w:val="28"/>
        <w:lang w:eastAsia="en-US"/>
      </w:rPr>
      <w:drawing>
        <wp:inline distT="0" distB="0" distL="0" distR="0">
          <wp:extent cx="2499360" cy="43688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ii-Innovative_logo_RGB_1in.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99360" cy="436880"/>
                  </a:xfrm>
                  <a:prstGeom prst="rect">
                    <a:avLst/>
                  </a:prstGeom>
                </pic:spPr>
              </pic:pic>
            </a:graphicData>
          </a:graphic>
        </wp:inline>
      </w:drawing>
    </w:r>
    <w:bookmarkStart w:id="3" w:name="_GoBack"/>
    <w:bookmarkEnd w:id="3"/>
    <w:r w:rsidR="00DA00C9">
      <w:rPr>
        <w:rFonts w:ascii="Arial" w:hAnsi="Arial" w:cs="Arial"/>
        <w:b/>
        <w:i w:val="0"/>
        <w:sz w:val="28"/>
        <w:szCs w:val="28"/>
      </w:rPr>
      <w:tab/>
    </w:r>
    <w:bookmarkStart w:id="4" w:name="OLE_LINK8"/>
    <w:bookmarkStart w:id="5" w:name="OLE_LINK9"/>
    <w:bookmarkStart w:id="6" w:name="_Hlk369167528"/>
    <w:r w:rsidR="00FC5F6F">
      <w:rPr>
        <w:rFonts w:ascii="Arial" w:hAnsi="Arial" w:cs="Arial"/>
        <w:b/>
        <w:i w:val="0"/>
        <w:sz w:val="28"/>
        <w:szCs w:val="28"/>
      </w:rPr>
      <w:t xml:space="preserve"> </w:t>
    </w:r>
    <w:r w:rsidR="009F2E58" w:rsidRPr="00403E7C">
      <w:rPr>
        <w:rFonts w:ascii="Arial" w:hAnsi="Arial" w:cs="Arial"/>
        <w:b/>
        <w:i w:val="0"/>
        <w:color w:val="000000" w:themeColor="text1"/>
        <w:sz w:val="28"/>
        <w:szCs w:val="28"/>
      </w:rPr>
      <w:t>Acquisitions Parameters</w:t>
    </w:r>
  </w:p>
  <w:p w:rsidR="005A0225" w:rsidRPr="00403E7C" w:rsidRDefault="008E7DE8">
    <w:pPr>
      <w:pStyle w:val="Header"/>
      <w:tabs>
        <w:tab w:val="clear" w:pos="4680"/>
      </w:tabs>
      <w:jc w:val="center"/>
      <w:rPr>
        <w:rFonts w:ascii="Arial" w:hAnsi="Arial" w:cs="Arial"/>
        <w:b/>
        <w:i w:val="0"/>
        <w:color w:val="000000" w:themeColor="text1"/>
        <w:sz w:val="28"/>
        <w:szCs w:val="28"/>
      </w:rPr>
    </w:pPr>
    <w:r w:rsidRPr="00403E7C">
      <w:rPr>
        <w:rFonts w:ascii="Arial" w:hAnsi="Arial" w:cs="Arial"/>
        <w:b/>
        <w:i w:val="0"/>
        <w:color w:val="000000" w:themeColor="text1"/>
        <w:sz w:val="28"/>
        <w:szCs w:val="28"/>
      </w:rPr>
      <w:t xml:space="preserve">                                           </w:t>
    </w:r>
    <w:r w:rsidR="00B47571">
      <w:rPr>
        <w:rFonts w:ascii="Arial" w:hAnsi="Arial" w:cs="Arial"/>
        <w:b/>
        <w:i w:val="0"/>
        <w:color w:val="000000" w:themeColor="text1"/>
        <w:sz w:val="28"/>
        <w:szCs w:val="28"/>
      </w:rPr>
      <w:tab/>
    </w:r>
    <w:r w:rsidR="007247FB" w:rsidRPr="00403E7C">
      <w:rPr>
        <w:rFonts w:ascii="Arial" w:hAnsi="Arial" w:cs="Arial"/>
        <w:b/>
        <w:i w:val="0"/>
        <w:color w:val="000000" w:themeColor="text1"/>
        <w:sz w:val="28"/>
        <w:szCs w:val="28"/>
      </w:rPr>
      <w:t xml:space="preserve">Training </w:t>
    </w:r>
    <w:r w:rsidR="00DA00C9" w:rsidRPr="00403E7C">
      <w:rPr>
        <w:rFonts w:ascii="Arial" w:hAnsi="Arial" w:cs="Arial"/>
        <w:b/>
        <w:i w:val="0"/>
        <w:color w:val="000000" w:themeColor="text1"/>
        <w:sz w:val="28"/>
        <w:szCs w:val="28"/>
      </w:rPr>
      <w:t>Agenda</w:t>
    </w:r>
    <w:bookmarkEnd w:id="4"/>
    <w:bookmarkEnd w:id="5"/>
    <w:bookmarkEnd w:id="6"/>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F88F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lvl w:ilvl="0">
      <w:start w:val="1"/>
      <w:numFmt w:val="bullet"/>
      <w:pStyle w:val="Listepuces1"/>
      <w:lvlText w:val=""/>
      <w:lvlJc w:val="left"/>
      <w:pPr>
        <w:tabs>
          <w:tab w:val="num" w:pos="360"/>
        </w:tabs>
        <w:ind w:left="36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Wingdings" w:hAnsi="Wingdings"/>
        <w:color w:val="auto"/>
      </w:rPr>
    </w:lvl>
  </w:abstractNum>
  <w:abstractNum w:abstractNumId="4">
    <w:nsid w:val="00000004"/>
    <w:multiLevelType w:val="multilevel"/>
    <w:tmpl w:val="00000004"/>
    <w:lvl w:ilvl="0">
      <w:start w:val="1"/>
      <w:numFmt w:val="bullet"/>
      <w:pStyle w:val="BulletedLis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olor w:val="auto"/>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Wingdings" w:hAnsi="Wingdings"/>
        <w:color w:val="auto"/>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olor w:val="auto"/>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6"/>
    <w:multiLevelType w:val="multilevel"/>
    <w:tmpl w:val="00000006"/>
    <w:name w:val="WW8Num6"/>
    <w:lvl w:ilvl="0">
      <w:start w:val="1"/>
      <w:numFmt w:val="bullet"/>
      <w:lvlText w:val="o"/>
      <w:lvlJc w:val="left"/>
      <w:pPr>
        <w:tabs>
          <w:tab w:val="num" w:pos="1080"/>
        </w:tabs>
        <w:ind w:left="1080" w:hanging="360"/>
      </w:pPr>
      <w:rPr>
        <w:rFonts w:ascii="Courier New" w:hAnsi="Courier New"/>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7">
    <w:nsid w:val="00000009"/>
    <w:multiLevelType w:val="multilevel"/>
    <w:tmpl w:val="00000009"/>
    <w:name w:val="WW8Num9"/>
    <w:lvl w:ilvl="0">
      <w:start w:val="1"/>
      <w:numFmt w:val="bullet"/>
      <w:lvlText w:val="o"/>
      <w:lvlJc w:val="left"/>
      <w:pPr>
        <w:tabs>
          <w:tab w:val="num" w:pos="1080"/>
        </w:tabs>
        <w:ind w:left="1080" w:hanging="360"/>
      </w:pPr>
      <w:rPr>
        <w:rFonts w:ascii="Courier New" w:hAnsi="Courier New"/>
        <w:color w:val="auto"/>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olor w:val="auto"/>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22B5745"/>
    <w:multiLevelType w:val="hybridMultilevel"/>
    <w:tmpl w:val="850200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7E63408"/>
    <w:multiLevelType w:val="hybridMultilevel"/>
    <w:tmpl w:val="B5505192"/>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1CD7261D"/>
    <w:multiLevelType w:val="hybridMultilevel"/>
    <w:tmpl w:val="CA06D7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1165D68"/>
    <w:multiLevelType w:val="hybridMultilevel"/>
    <w:tmpl w:val="6FDA7F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3A3116"/>
    <w:multiLevelType w:val="hybridMultilevel"/>
    <w:tmpl w:val="E6CEFF88"/>
    <w:lvl w:ilvl="0" w:tplc="970E6A0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F771F6"/>
    <w:multiLevelType w:val="hybridMultilevel"/>
    <w:tmpl w:val="4CE0B77A"/>
    <w:lvl w:ilvl="0" w:tplc="04090005">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9476D9C"/>
    <w:multiLevelType w:val="hybridMultilevel"/>
    <w:tmpl w:val="732856A2"/>
    <w:lvl w:ilvl="0" w:tplc="970E6A08">
      <w:start w:val="1"/>
      <w:numFmt w:val="bullet"/>
      <w:lvlText w:val="o"/>
      <w:lvlJc w:val="left"/>
      <w:pPr>
        <w:ind w:left="1080" w:hanging="360"/>
      </w:pPr>
      <w:rPr>
        <w:rFonts w:ascii="Courier New" w:hAnsi="Courier New" w:cs="Courier New" w:hint="default"/>
      </w:rPr>
    </w:lvl>
    <w:lvl w:ilvl="1" w:tplc="04090003">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2"/>
  </w:num>
  <w:num w:numId="3">
    <w:abstractNumId w:val="11"/>
  </w:num>
  <w:num w:numId="4">
    <w:abstractNumId w:val="8"/>
  </w:num>
  <w:num w:numId="5">
    <w:abstractNumId w:val="13"/>
  </w:num>
  <w:num w:numId="6">
    <w:abstractNumId w:val="14"/>
  </w:num>
  <w:num w:numId="7">
    <w:abstractNumId w:val="10"/>
  </w:num>
  <w:num w:numId="8">
    <w:abstractNumId w:val="0"/>
  </w:num>
  <w:num w:numId="9">
    <w:abstractNumId w:val="9"/>
  </w:num>
  <w:num w:numId="10">
    <w:abstractNumId w:val="4"/>
  </w:num>
  <w:num w:numId="11">
    <w:abstractNumId w:val="1"/>
  </w:num>
  <w:num w:numId="12">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grammar="clean"/>
  <w:attachedTemplate r:id="rId1"/>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1"/>
    <w:footnote w:id="0"/>
  </w:footnotePr>
  <w:endnotePr>
    <w:endnote w:id="-1"/>
    <w:endnote w:id="0"/>
  </w:endnotePr>
  <w:compat>
    <w:useFELayout/>
  </w:compat>
  <w:rsids>
    <w:rsidRoot w:val="00FE229A"/>
    <w:rsid w:val="00053DEE"/>
    <w:rsid w:val="00060F59"/>
    <w:rsid w:val="00072294"/>
    <w:rsid w:val="00091C35"/>
    <w:rsid w:val="0009396E"/>
    <w:rsid w:val="00093FE4"/>
    <w:rsid w:val="000B490C"/>
    <w:rsid w:val="000C706B"/>
    <w:rsid w:val="000D4C16"/>
    <w:rsid w:val="000F3C9D"/>
    <w:rsid w:val="001041B0"/>
    <w:rsid w:val="0011159F"/>
    <w:rsid w:val="001134E9"/>
    <w:rsid w:val="0012113E"/>
    <w:rsid w:val="0013538D"/>
    <w:rsid w:val="00142C61"/>
    <w:rsid w:val="001442ED"/>
    <w:rsid w:val="00150450"/>
    <w:rsid w:val="00161DFF"/>
    <w:rsid w:val="00163A2C"/>
    <w:rsid w:val="001836EC"/>
    <w:rsid w:val="00194C31"/>
    <w:rsid w:val="001C7091"/>
    <w:rsid w:val="001D0E05"/>
    <w:rsid w:val="001D39C1"/>
    <w:rsid w:val="001E7562"/>
    <w:rsid w:val="002006A8"/>
    <w:rsid w:val="00240615"/>
    <w:rsid w:val="00251109"/>
    <w:rsid w:val="002842F6"/>
    <w:rsid w:val="002A2C1B"/>
    <w:rsid w:val="002C1345"/>
    <w:rsid w:val="002C42AA"/>
    <w:rsid w:val="002E53CC"/>
    <w:rsid w:val="002F0746"/>
    <w:rsid w:val="002F15AA"/>
    <w:rsid w:val="002F41CC"/>
    <w:rsid w:val="002F78C4"/>
    <w:rsid w:val="003136AC"/>
    <w:rsid w:val="0033539F"/>
    <w:rsid w:val="003559AD"/>
    <w:rsid w:val="003622DE"/>
    <w:rsid w:val="00362F8A"/>
    <w:rsid w:val="00381119"/>
    <w:rsid w:val="003C5618"/>
    <w:rsid w:val="003D739A"/>
    <w:rsid w:val="003E673E"/>
    <w:rsid w:val="00403E7C"/>
    <w:rsid w:val="0044281E"/>
    <w:rsid w:val="004466E0"/>
    <w:rsid w:val="00450C21"/>
    <w:rsid w:val="004801CA"/>
    <w:rsid w:val="00493979"/>
    <w:rsid w:val="00496994"/>
    <w:rsid w:val="004A1827"/>
    <w:rsid w:val="004A5D97"/>
    <w:rsid w:val="004B4366"/>
    <w:rsid w:val="004C21F0"/>
    <w:rsid w:val="004E0E43"/>
    <w:rsid w:val="005054B7"/>
    <w:rsid w:val="00514824"/>
    <w:rsid w:val="00544C2B"/>
    <w:rsid w:val="00552A72"/>
    <w:rsid w:val="005759C6"/>
    <w:rsid w:val="005A0225"/>
    <w:rsid w:val="005B3981"/>
    <w:rsid w:val="005D59DB"/>
    <w:rsid w:val="005D61D1"/>
    <w:rsid w:val="005E3AD7"/>
    <w:rsid w:val="005F7800"/>
    <w:rsid w:val="006253A4"/>
    <w:rsid w:val="00626C85"/>
    <w:rsid w:val="00635DEC"/>
    <w:rsid w:val="006502AE"/>
    <w:rsid w:val="00674EE8"/>
    <w:rsid w:val="0069261D"/>
    <w:rsid w:val="006C424D"/>
    <w:rsid w:val="006C44D3"/>
    <w:rsid w:val="006D30E1"/>
    <w:rsid w:val="00722629"/>
    <w:rsid w:val="007247FB"/>
    <w:rsid w:val="00730924"/>
    <w:rsid w:val="007372C7"/>
    <w:rsid w:val="007506AF"/>
    <w:rsid w:val="00771DFE"/>
    <w:rsid w:val="007A32AB"/>
    <w:rsid w:val="007B0CBD"/>
    <w:rsid w:val="007C3712"/>
    <w:rsid w:val="007D6986"/>
    <w:rsid w:val="007D6E03"/>
    <w:rsid w:val="00817DD7"/>
    <w:rsid w:val="00824E2D"/>
    <w:rsid w:val="008258A2"/>
    <w:rsid w:val="00825A87"/>
    <w:rsid w:val="008266AF"/>
    <w:rsid w:val="00835223"/>
    <w:rsid w:val="00837289"/>
    <w:rsid w:val="00851843"/>
    <w:rsid w:val="008655E1"/>
    <w:rsid w:val="0089243C"/>
    <w:rsid w:val="00893A60"/>
    <w:rsid w:val="00893BBF"/>
    <w:rsid w:val="008E1F24"/>
    <w:rsid w:val="008E7DE8"/>
    <w:rsid w:val="00927BAB"/>
    <w:rsid w:val="009350C2"/>
    <w:rsid w:val="00936685"/>
    <w:rsid w:val="009462C5"/>
    <w:rsid w:val="00963684"/>
    <w:rsid w:val="00964237"/>
    <w:rsid w:val="00964CE8"/>
    <w:rsid w:val="00977C25"/>
    <w:rsid w:val="009B0699"/>
    <w:rsid w:val="009E37C0"/>
    <w:rsid w:val="009F1E3B"/>
    <w:rsid w:val="009F2E58"/>
    <w:rsid w:val="009F7267"/>
    <w:rsid w:val="00A13EDB"/>
    <w:rsid w:val="00A26D06"/>
    <w:rsid w:val="00A304E0"/>
    <w:rsid w:val="00A47300"/>
    <w:rsid w:val="00A567EB"/>
    <w:rsid w:val="00A64DB8"/>
    <w:rsid w:val="00A656C3"/>
    <w:rsid w:val="00A675B3"/>
    <w:rsid w:val="00A72594"/>
    <w:rsid w:val="00A8250F"/>
    <w:rsid w:val="00AD5C20"/>
    <w:rsid w:val="00AF59C0"/>
    <w:rsid w:val="00B21371"/>
    <w:rsid w:val="00B47571"/>
    <w:rsid w:val="00B703DA"/>
    <w:rsid w:val="00BA4B12"/>
    <w:rsid w:val="00BA53E6"/>
    <w:rsid w:val="00BD7B05"/>
    <w:rsid w:val="00BF54CB"/>
    <w:rsid w:val="00C070CF"/>
    <w:rsid w:val="00C30A72"/>
    <w:rsid w:val="00C4192D"/>
    <w:rsid w:val="00C45FB6"/>
    <w:rsid w:val="00C63395"/>
    <w:rsid w:val="00C6386C"/>
    <w:rsid w:val="00C92BB3"/>
    <w:rsid w:val="00CA6596"/>
    <w:rsid w:val="00CA79FF"/>
    <w:rsid w:val="00CD7A78"/>
    <w:rsid w:val="00D20C0D"/>
    <w:rsid w:val="00D269D5"/>
    <w:rsid w:val="00D34089"/>
    <w:rsid w:val="00D431A4"/>
    <w:rsid w:val="00D659C2"/>
    <w:rsid w:val="00D70272"/>
    <w:rsid w:val="00DA00C9"/>
    <w:rsid w:val="00DC75BE"/>
    <w:rsid w:val="00DC7BB1"/>
    <w:rsid w:val="00DD62DD"/>
    <w:rsid w:val="00DF6E89"/>
    <w:rsid w:val="00E13FCD"/>
    <w:rsid w:val="00E21345"/>
    <w:rsid w:val="00E31F86"/>
    <w:rsid w:val="00E32697"/>
    <w:rsid w:val="00E56CA8"/>
    <w:rsid w:val="00E63B7A"/>
    <w:rsid w:val="00E80D19"/>
    <w:rsid w:val="00EA2D7E"/>
    <w:rsid w:val="00EA2FB0"/>
    <w:rsid w:val="00EB6E3C"/>
    <w:rsid w:val="00EC3CEA"/>
    <w:rsid w:val="00ED098E"/>
    <w:rsid w:val="00F00D3B"/>
    <w:rsid w:val="00F13D26"/>
    <w:rsid w:val="00F272A6"/>
    <w:rsid w:val="00F4301F"/>
    <w:rsid w:val="00F60E0C"/>
    <w:rsid w:val="00F751CA"/>
    <w:rsid w:val="00F85571"/>
    <w:rsid w:val="00FC2D77"/>
    <w:rsid w:val="00FC5F6F"/>
    <w:rsid w:val="00FD5F1B"/>
    <w:rsid w:val="00FE229A"/>
    <w:rsid w:val="00FE7BBD"/>
    <w:rsid w:val="00FF42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fr-FR"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395"/>
    <w:pPr>
      <w:suppressAutoHyphens/>
      <w:spacing w:before="120"/>
    </w:pPr>
    <w:rPr>
      <w:rFonts w:ascii="Garamond" w:eastAsia="Times New Roman" w:hAnsi="Garamond"/>
      <w:sz w:val="22"/>
      <w:szCs w:val="24"/>
      <w:lang w:val="en-US" w:eastAsia="ar-SA"/>
    </w:rPr>
  </w:style>
  <w:style w:type="paragraph" w:styleId="Heading1">
    <w:name w:val="heading 1"/>
    <w:basedOn w:val="Normal"/>
    <w:next w:val="Normal"/>
    <w:link w:val="Heading1Char"/>
    <w:qFormat/>
    <w:rsid w:val="00C63395"/>
    <w:pPr>
      <w:keepNext/>
      <w:numPr>
        <w:numId w:val="11"/>
      </w:numPr>
      <w:spacing w:after="60"/>
      <w:outlineLvl w:val="0"/>
    </w:pPr>
    <w:rPr>
      <w:rFonts w:ascii="Arial" w:hAnsi="Arial" w:cs="Arial"/>
      <w:b/>
      <w:bCs/>
      <w:color w:val="CC4800"/>
      <w:kern w:val="1"/>
      <w:sz w:val="28"/>
      <w:szCs w:val="32"/>
    </w:rPr>
  </w:style>
  <w:style w:type="paragraph" w:styleId="Heading2">
    <w:name w:val="heading 2"/>
    <w:basedOn w:val="Normal"/>
    <w:next w:val="Normal"/>
    <w:link w:val="Heading2Char"/>
    <w:qFormat/>
    <w:rsid w:val="006C424D"/>
    <w:pPr>
      <w:keepNext/>
      <w:numPr>
        <w:ilvl w:val="1"/>
        <w:numId w:val="11"/>
      </w:numPr>
      <w:spacing w:after="60"/>
      <w:outlineLvl w:val="1"/>
    </w:pPr>
    <w:rPr>
      <w:rFonts w:ascii="Arial" w:hAnsi="Arial"/>
      <w:b/>
      <w:color w:val="CC4800"/>
      <w:sz w:val="24"/>
      <w:szCs w:val="28"/>
    </w:rPr>
  </w:style>
  <w:style w:type="paragraph" w:styleId="Heading3">
    <w:name w:val="heading 3"/>
    <w:basedOn w:val="Normal"/>
    <w:next w:val="Normal"/>
    <w:qFormat/>
    <w:rsid w:val="00C63395"/>
    <w:pPr>
      <w:keepNext/>
      <w:numPr>
        <w:ilvl w:val="2"/>
        <w:numId w:val="11"/>
      </w:numPr>
      <w:spacing w:after="60"/>
      <w:outlineLvl w:val="2"/>
    </w:pPr>
    <w:rPr>
      <w:rFonts w:ascii="Arial" w:hAnsi="Arial"/>
      <w:b/>
      <w:i/>
      <w:sz w:val="20"/>
      <w:szCs w:val="26"/>
    </w:rPr>
  </w:style>
  <w:style w:type="paragraph" w:styleId="Heading4">
    <w:name w:val="heading 4"/>
    <w:basedOn w:val="Normal"/>
    <w:next w:val="Normal"/>
    <w:qFormat/>
    <w:rsid w:val="00C63395"/>
    <w:pPr>
      <w:keepNext/>
      <w:numPr>
        <w:ilvl w:val="3"/>
        <w:numId w:val="11"/>
      </w:numPr>
      <w:spacing w:after="60"/>
      <w:outlineLvl w:val="3"/>
    </w:pPr>
    <w:rPr>
      <w:rFonts w:ascii="Adobe Garamond Pro" w:hAnsi="Adobe Garamond Pro"/>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63395"/>
    <w:rPr>
      <w:rFonts w:ascii="Wingdings" w:hAnsi="Wingdings"/>
    </w:rPr>
  </w:style>
  <w:style w:type="character" w:customStyle="1" w:styleId="WW8Num3z0">
    <w:name w:val="WW8Num3z0"/>
    <w:rsid w:val="00C63395"/>
    <w:rPr>
      <w:rFonts w:ascii="Courier New" w:hAnsi="Courier New"/>
      <w:color w:val="auto"/>
    </w:rPr>
  </w:style>
  <w:style w:type="character" w:customStyle="1" w:styleId="WW8Num4z0">
    <w:name w:val="WW8Num4z0"/>
    <w:rsid w:val="00C63395"/>
    <w:rPr>
      <w:rFonts w:ascii="Symbol" w:hAnsi="Symbol"/>
    </w:rPr>
  </w:style>
  <w:style w:type="character" w:customStyle="1" w:styleId="WW8Num4z1">
    <w:name w:val="WW8Num4z1"/>
    <w:rsid w:val="00C63395"/>
    <w:rPr>
      <w:rFonts w:ascii="Courier New" w:hAnsi="Courier New"/>
    </w:rPr>
  </w:style>
  <w:style w:type="character" w:customStyle="1" w:styleId="WW8Num4z2">
    <w:name w:val="WW8Num4z2"/>
    <w:rsid w:val="00C63395"/>
    <w:rPr>
      <w:rFonts w:ascii="Wingdings" w:hAnsi="Wingdings"/>
    </w:rPr>
  </w:style>
  <w:style w:type="character" w:customStyle="1" w:styleId="WW8Num4z3">
    <w:name w:val="WW8Num4z3"/>
    <w:rsid w:val="00C63395"/>
    <w:rPr>
      <w:rFonts w:ascii="Symbol" w:hAnsi="Symbol"/>
      <w:color w:val="auto"/>
    </w:rPr>
  </w:style>
  <w:style w:type="character" w:customStyle="1" w:styleId="WW8Num4z6">
    <w:name w:val="WW8Num4z6"/>
    <w:rsid w:val="00C63395"/>
    <w:rPr>
      <w:rFonts w:ascii="Symbol" w:hAnsi="Symbol"/>
    </w:rPr>
  </w:style>
  <w:style w:type="character" w:customStyle="1" w:styleId="WW8Num5z0">
    <w:name w:val="WW8Num5z0"/>
    <w:rsid w:val="00C63395"/>
    <w:rPr>
      <w:rFonts w:ascii="Wingdings" w:hAnsi="Wingdings"/>
      <w:color w:val="auto"/>
    </w:rPr>
  </w:style>
  <w:style w:type="character" w:customStyle="1" w:styleId="WW8Num5z1">
    <w:name w:val="WW8Num5z1"/>
    <w:rsid w:val="00C63395"/>
    <w:rPr>
      <w:rFonts w:ascii="Courier New" w:hAnsi="Courier New"/>
    </w:rPr>
  </w:style>
  <w:style w:type="character" w:customStyle="1" w:styleId="WW8Num5z2">
    <w:name w:val="WW8Num5z2"/>
    <w:rsid w:val="00C63395"/>
    <w:rPr>
      <w:rFonts w:ascii="Wingdings" w:hAnsi="Wingdings"/>
    </w:rPr>
  </w:style>
  <w:style w:type="character" w:customStyle="1" w:styleId="WW8Num5z3">
    <w:name w:val="WW8Num5z3"/>
    <w:rsid w:val="00C63395"/>
    <w:rPr>
      <w:rFonts w:ascii="Symbol" w:hAnsi="Symbol"/>
      <w:color w:val="auto"/>
    </w:rPr>
  </w:style>
  <w:style w:type="character" w:customStyle="1" w:styleId="WW8Num5z6">
    <w:name w:val="WW8Num5z6"/>
    <w:rsid w:val="00C63395"/>
    <w:rPr>
      <w:rFonts w:ascii="Symbol" w:hAnsi="Symbol"/>
    </w:rPr>
  </w:style>
  <w:style w:type="character" w:customStyle="1" w:styleId="WW8Num6z0">
    <w:name w:val="WW8Num6z0"/>
    <w:rsid w:val="00C63395"/>
    <w:rPr>
      <w:rFonts w:ascii="Courier New" w:hAnsi="Courier New"/>
    </w:rPr>
  </w:style>
  <w:style w:type="character" w:customStyle="1" w:styleId="WW8Num6z2">
    <w:name w:val="WW8Num6z2"/>
    <w:rsid w:val="00C63395"/>
    <w:rPr>
      <w:rFonts w:ascii="Wingdings" w:hAnsi="Wingdings"/>
    </w:rPr>
  </w:style>
  <w:style w:type="character" w:customStyle="1" w:styleId="WW8Num6z3">
    <w:name w:val="WW8Num6z3"/>
    <w:rsid w:val="00C63395"/>
    <w:rPr>
      <w:rFonts w:ascii="Symbol" w:hAnsi="Symbol"/>
    </w:rPr>
  </w:style>
  <w:style w:type="character" w:customStyle="1" w:styleId="WW8Num7z0">
    <w:name w:val="WW8Num7z0"/>
    <w:rsid w:val="00C63395"/>
    <w:rPr>
      <w:rFonts w:ascii="Wingdings" w:hAnsi="Wingdings"/>
      <w:color w:val="auto"/>
    </w:rPr>
  </w:style>
  <w:style w:type="character" w:customStyle="1" w:styleId="WW8Num7z1">
    <w:name w:val="WW8Num7z1"/>
    <w:rsid w:val="00C63395"/>
    <w:rPr>
      <w:rFonts w:ascii="Courier New" w:hAnsi="Courier New"/>
    </w:rPr>
  </w:style>
  <w:style w:type="character" w:customStyle="1" w:styleId="WW8Num7z2">
    <w:name w:val="WW8Num7z2"/>
    <w:rsid w:val="00C63395"/>
    <w:rPr>
      <w:rFonts w:ascii="Wingdings" w:hAnsi="Wingdings"/>
    </w:rPr>
  </w:style>
  <w:style w:type="character" w:customStyle="1" w:styleId="WW8Num7z3">
    <w:name w:val="WW8Num7z3"/>
    <w:rsid w:val="00C63395"/>
    <w:rPr>
      <w:rFonts w:ascii="Symbol" w:hAnsi="Symbol"/>
      <w:color w:val="auto"/>
    </w:rPr>
  </w:style>
  <w:style w:type="character" w:customStyle="1" w:styleId="WW8Num7z6">
    <w:name w:val="WW8Num7z6"/>
    <w:rsid w:val="00C63395"/>
    <w:rPr>
      <w:rFonts w:ascii="Symbol" w:hAnsi="Symbol"/>
    </w:rPr>
  </w:style>
  <w:style w:type="character" w:customStyle="1" w:styleId="WW8Num8z0">
    <w:name w:val="WW8Num8z0"/>
    <w:rsid w:val="00C63395"/>
    <w:rPr>
      <w:rFonts w:ascii="Courier New" w:hAnsi="Courier New"/>
      <w:color w:val="auto"/>
    </w:rPr>
  </w:style>
  <w:style w:type="character" w:customStyle="1" w:styleId="WW8Num9z0">
    <w:name w:val="WW8Num9z0"/>
    <w:rsid w:val="00C63395"/>
    <w:rPr>
      <w:rFonts w:ascii="Wingdings" w:hAnsi="Wingdings"/>
      <w:color w:val="auto"/>
    </w:rPr>
  </w:style>
  <w:style w:type="character" w:customStyle="1" w:styleId="WW8Num9z1">
    <w:name w:val="WW8Num9z1"/>
    <w:rsid w:val="00C63395"/>
    <w:rPr>
      <w:rFonts w:ascii="Courier New" w:hAnsi="Courier New"/>
    </w:rPr>
  </w:style>
  <w:style w:type="character" w:customStyle="1" w:styleId="WW8Num9z2">
    <w:name w:val="WW8Num9z2"/>
    <w:rsid w:val="00C63395"/>
    <w:rPr>
      <w:rFonts w:ascii="Wingdings" w:hAnsi="Wingdings"/>
    </w:rPr>
  </w:style>
  <w:style w:type="character" w:customStyle="1" w:styleId="WW8Num9z3">
    <w:name w:val="WW8Num9z3"/>
    <w:rsid w:val="00C63395"/>
    <w:rPr>
      <w:rFonts w:ascii="Symbol" w:hAnsi="Symbol"/>
      <w:color w:val="auto"/>
    </w:rPr>
  </w:style>
  <w:style w:type="character" w:customStyle="1" w:styleId="WW8Num9z6">
    <w:name w:val="WW8Num9z6"/>
    <w:rsid w:val="00C63395"/>
    <w:rPr>
      <w:rFonts w:ascii="Symbol" w:hAnsi="Symbol"/>
    </w:rPr>
  </w:style>
  <w:style w:type="character" w:customStyle="1" w:styleId="Absatz-Standardschriftart">
    <w:name w:val="Absatz-Standardschriftart"/>
    <w:rsid w:val="00C63395"/>
  </w:style>
  <w:style w:type="character" w:customStyle="1" w:styleId="WW8Num1z0">
    <w:name w:val="WW8Num1z0"/>
    <w:rsid w:val="00C63395"/>
    <w:rPr>
      <w:rFonts w:ascii="Symbol" w:hAnsi="Symbol"/>
    </w:rPr>
  </w:style>
  <w:style w:type="character" w:customStyle="1" w:styleId="WW8Num2z1">
    <w:name w:val="WW8Num2z1"/>
    <w:rsid w:val="00C63395"/>
    <w:rPr>
      <w:rFonts w:ascii="Courier New" w:hAnsi="Courier New"/>
    </w:rPr>
  </w:style>
  <w:style w:type="character" w:customStyle="1" w:styleId="WW8Num2z3">
    <w:name w:val="WW8Num2z3"/>
    <w:rsid w:val="00C63395"/>
    <w:rPr>
      <w:rFonts w:ascii="Symbol" w:hAnsi="Symbol"/>
    </w:rPr>
  </w:style>
  <w:style w:type="character" w:customStyle="1" w:styleId="WW8Num3z1">
    <w:name w:val="WW8Num3z1"/>
    <w:rsid w:val="00C63395"/>
    <w:rPr>
      <w:rFonts w:ascii="Courier New" w:hAnsi="Courier New"/>
    </w:rPr>
  </w:style>
  <w:style w:type="character" w:customStyle="1" w:styleId="WW8Num3z2">
    <w:name w:val="WW8Num3z2"/>
    <w:rsid w:val="00C63395"/>
    <w:rPr>
      <w:rFonts w:ascii="Wingdings" w:hAnsi="Wingdings"/>
    </w:rPr>
  </w:style>
  <w:style w:type="character" w:customStyle="1" w:styleId="WW8Num3z3">
    <w:name w:val="WW8Num3z3"/>
    <w:rsid w:val="00C63395"/>
    <w:rPr>
      <w:rFonts w:ascii="Symbol" w:hAnsi="Symbol"/>
      <w:color w:val="auto"/>
    </w:rPr>
  </w:style>
  <w:style w:type="character" w:customStyle="1" w:styleId="WW8Num3z6">
    <w:name w:val="WW8Num3z6"/>
    <w:rsid w:val="00C63395"/>
    <w:rPr>
      <w:rFonts w:ascii="Symbol" w:hAnsi="Symbol"/>
    </w:rPr>
  </w:style>
  <w:style w:type="character" w:customStyle="1" w:styleId="WW8Num8z1">
    <w:name w:val="WW8Num8z1"/>
    <w:rsid w:val="00C63395"/>
    <w:rPr>
      <w:rFonts w:ascii="Courier New" w:hAnsi="Courier New"/>
    </w:rPr>
  </w:style>
  <w:style w:type="character" w:customStyle="1" w:styleId="WW8Num8z2">
    <w:name w:val="WW8Num8z2"/>
    <w:rsid w:val="00C63395"/>
    <w:rPr>
      <w:rFonts w:ascii="Wingdings" w:hAnsi="Wingdings"/>
    </w:rPr>
  </w:style>
  <w:style w:type="character" w:customStyle="1" w:styleId="WW8Num8z3">
    <w:name w:val="WW8Num8z3"/>
    <w:rsid w:val="00C63395"/>
    <w:rPr>
      <w:rFonts w:ascii="Symbol" w:hAnsi="Symbol"/>
      <w:color w:val="auto"/>
    </w:rPr>
  </w:style>
  <w:style w:type="character" w:customStyle="1" w:styleId="WW8Num8z6">
    <w:name w:val="WW8Num8z6"/>
    <w:rsid w:val="00C63395"/>
    <w:rPr>
      <w:rFonts w:ascii="Symbol" w:hAnsi="Symbol"/>
    </w:rPr>
  </w:style>
  <w:style w:type="character" w:customStyle="1" w:styleId="WW8Num10z0">
    <w:name w:val="WW8Num10z0"/>
    <w:rsid w:val="00C63395"/>
    <w:rPr>
      <w:rFonts w:ascii="Courier New" w:hAnsi="Courier New"/>
    </w:rPr>
  </w:style>
  <w:style w:type="character" w:customStyle="1" w:styleId="WW8Num10z2">
    <w:name w:val="WW8Num10z2"/>
    <w:rsid w:val="00C63395"/>
    <w:rPr>
      <w:rFonts w:ascii="Wingdings" w:hAnsi="Wingdings"/>
    </w:rPr>
  </w:style>
  <w:style w:type="character" w:customStyle="1" w:styleId="WW8Num10z3">
    <w:name w:val="WW8Num10z3"/>
    <w:rsid w:val="00C63395"/>
    <w:rPr>
      <w:rFonts w:ascii="Symbol" w:hAnsi="Symbol"/>
    </w:rPr>
  </w:style>
  <w:style w:type="character" w:customStyle="1" w:styleId="WW8Num11z0">
    <w:name w:val="WW8Num11z0"/>
    <w:rsid w:val="00C63395"/>
    <w:rPr>
      <w:rFonts w:ascii="Wingdings" w:hAnsi="Wingdings"/>
      <w:color w:val="auto"/>
    </w:rPr>
  </w:style>
  <w:style w:type="character" w:customStyle="1" w:styleId="WW8Num11z1">
    <w:name w:val="WW8Num11z1"/>
    <w:rsid w:val="00C63395"/>
    <w:rPr>
      <w:rFonts w:ascii="Courier New" w:hAnsi="Courier New"/>
    </w:rPr>
  </w:style>
  <w:style w:type="character" w:customStyle="1" w:styleId="WW8Num11z2">
    <w:name w:val="WW8Num11z2"/>
    <w:rsid w:val="00C63395"/>
    <w:rPr>
      <w:rFonts w:ascii="Wingdings" w:hAnsi="Wingdings"/>
    </w:rPr>
  </w:style>
  <w:style w:type="character" w:customStyle="1" w:styleId="WW8Num11z3">
    <w:name w:val="WW8Num11z3"/>
    <w:rsid w:val="00C63395"/>
    <w:rPr>
      <w:rFonts w:ascii="Symbol" w:hAnsi="Symbol"/>
      <w:color w:val="auto"/>
    </w:rPr>
  </w:style>
  <w:style w:type="character" w:customStyle="1" w:styleId="WW8Num11z6">
    <w:name w:val="WW8Num11z6"/>
    <w:rsid w:val="00C63395"/>
    <w:rPr>
      <w:rFonts w:ascii="Symbol" w:hAnsi="Symbol"/>
    </w:rPr>
  </w:style>
  <w:style w:type="character" w:customStyle="1" w:styleId="WW8Num13z0">
    <w:name w:val="WW8Num13z0"/>
    <w:rsid w:val="00C63395"/>
    <w:rPr>
      <w:rFonts w:ascii="Symbol" w:hAnsi="Symbol"/>
    </w:rPr>
  </w:style>
  <w:style w:type="character" w:customStyle="1" w:styleId="WW8Num13z1">
    <w:name w:val="WW8Num13z1"/>
    <w:rsid w:val="00C63395"/>
    <w:rPr>
      <w:rFonts w:ascii="Courier New" w:hAnsi="Courier New" w:cs="Courier New"/>
    </w:rPr>
  </w:style>
  <w:style w:type="character" w:customStyle="1" w:styleId="WW8Num13z2">
    <w:name w:val="WW8Num13z2"/>
    <w:rsid w:val="00C63395"/>
    <w:rPr>
      <w:rFonts w:ascii="Wingdings" w:hAnsi="Wingdings"/>
    </w:rPr>
  </w:style>
  <w:style w:type="character" w:customStyle="1" w:styleId="WW8Num14z0">
    <w:name w:val="WW8Num14z0"/>
    <w:rsid w:val="00C63395"/>
    <w:rPr>
      <w:rFonts w:ascii="Courier New" w:hAnsi="Courier New"/>
      <w:color w:val="auto"/>
    </w:rPr>
  </w:style>
  <w:style w:type="character" w:customStyle="1" w:styleId="WW8Num14z1">
    <w:name w:val="WW8Num14z1"/>
    <w:rsid w:val="00C63395"/>
    <w:rPr>
      <w:rFonts w:ascii="Courier New" w:hAnsi="Courier New"/>
    </w:rPr>
  </w:style>
  <w:style w:type="character" w:customStyle="1" w:styleId="WW8Num14z2">
    <w:name w:val="WW8Num14z2"/>
    <w:rsid w:val="00C63395"/>
    <w:rPr>
      <w:rFonts w:ascii="Wingdings" w:hAnsi="Wingdings"/>
    </w:rPr>
  </w:style>
  <w:style w:type="character" w:customStyle="1" w:styleId="WW8Num14z3">
    <w:name w:val="WW8Num14z3"/>
    <w:rsid w:val="00C63395"/>
    <w:rPr>
      <w:rFonts w:ascii="Symbol" w:hAnsi="Symbol"/>
      <w:color w:val="auto"/>
    </w:rPr>
  </w:style>
  <w:style w:type="character" w:customStyle="1" w:styleId="WW8Num14z6">
    <w:name w:val="WW8Num14z6"/>
    <w:rsid w:val="00C63395"/>
    <w:rPr>
      <w:rFonts w:ascii="Symbol" w:hAnsi="Symbol"/>
    </w:rPr>
  </w:style>
  <w:style w:type="character" w:customStyle="1" w:styleId="Policepardfaut1">
    <w:name w:val="Police par défaut1"/>
    <w:rsid w:val="00C63395"/>
  </w:style>
  <w:style w:type="character" w:styleId="FollowedHyperlink">
    <w:name w:val="FollowedHyperlink"/>
    <w:basedOn w:val="Policepardfaut1"/>
    <w:rsid w:val="00C63395"/>
    <w:rPr>
      <w:color w:val="7E7164"/>
      <w:u w:val="single"/>
    </w:rPr>
  </w:style>
  <w:style w:type="character" w:styleId="Hyperlink">
    <w:name w:val="Hyperlink"/>
    <w:basedOn w:val="Policepardfaut1"/>
    <w:rsid w:val="00C63395"/>
    <w:rPr>
      <w:color w:val="CC4800"/>
      <w:u w:val="single"/>
    </w:rPr>
  </w:style>
  <w:style w:type="character" w:styleId="PageNumber">
    <w:name w:val="page number"/>
    <w:basedOn w:val="Policepardfaut1"/>
    <w:rsid w:val="00C63395"/>
  </w:style>
  <w:style w:type="character" w:customStyle="1" w:styleId="HeaderChar">
    <w:name w:val="Header Char"/>
    <w:basedOn w:val="Policepardfaut1"/>
    <w:rsid w:val="00C63395"/>
    <w:rPr>
      <w:rFonts w:ascii="Garamond" w:hAnsi="Garamond"/>
      <w:i/>
      <w:szCs w:val="24"/>
    </w:rPr>
  </w:style>
  <w:style w:type="character" w:customStyle="1" w:styleId="FooterChar">
    <w:name w:val="Footer Char"/>
    <w:basedOn w:val="Policepardfaut1"/>
    <w:rsid w:val="00C63395"/>
    <w:rPr>
      <w:rFonts w:ascii="Garamond" w:hAnsi="Garamond"/>
      <w:color w:val="000000"/>
      <w:sz w:val="22"/>
      <w:szCs w:val="24"/>
    </w:rPr>
  </w:style>
  <w:style w:type="character" w:customStyle="1" w:styleId="menutext">
    <w:name w:val="menutext"/>
    <w:basedOn w:val="Policepardfaut1"/>
    <w:rsid w:val="00C63395"/>
  </w:style>
  <w:style w:type="paragraph" w:customStyle="1" w:styleId="Titre1">
    <w:name w:val="Titre1"/>
    <w:basedOn w:val="Normal"/>
    <w:next w:val="BodyText"/>
    <w:rsid w:val="00C63395"/>
    <w:pPr>
      <w:keepNext/>
      <w:spacing w:before="240" w:after="120"/>
    </w:pPr>
    <w:rPr>
      <w:rFonts w:ascii="Arial" w:eastAsia="SimSun" w:hAnsi="Arial" w:cs="Mangal"/>
      <w:sz w:val="28"/>
      <w:szCs w:val="28"/>
    </w:rPr>
  </w:style>
  <w:style w:type="paragraph" w:styleId="BodyText">
    <w:name w:val="Body Text"/>
    <w:basedOn w:val="Normal"/>
    <w:rsid w:val="00C63395"/>
    <w:pPr>
      <w:spacing w:before="0" w:after="120"/>
    </w:pPr>
  </w:style>
  <w:style w:type="paragraph" w:styleId="List">
    <w:name w:val="List"/>
    <w:basedOn w:val="BodyText"/>
    <w:rsid w:val="00C63395"/>
    <w:rPr>
      <w:rFonts w:cs="Mangal"/>
    </w:rPr>
  </w:style>
  <w:style w:type="paragraph" w:customStyle="1" w:styleId="Lgende1">
    <w:name w:val="Légende1"/>
    <w:basedOn w:val="Normal"/>
    <w:rsid w:val="00C63395"/>
    <w:pPr>
      <w:suppressLineNumbers/>
      <w:spacing w:after="120"/>
    </w:pPr>
    <w:rPr>
      <w:rFonts w:cs="Mangal"/>
      <w:i/>
      <w:iCs/>
      <w:sz w:val="24"/>
    </w:rPr>
  </w:style>
  <w:style w:type="paragraph" w:customStyle="1" w:styleId="Index">
    <w:name w:val="Index"/>
    <w:basedOn w:val="Normal"/>
    <w:rsid w:val="00C63395"/>
    <w:pPr>
      <w:suppressLineNumbers/>
    </w:pPr>
    <w:rPr>
      <w:rFonts w:cs="Mangal"/>
    </w:rPr>
  </w:style>
  <w:style w:type="paragraph" w:styleId="Header">
    <w:name w:val="header"/>
    <w:basedOn w:val="Normal"/>
    <w:link w:val="HeaderChar1"/>
    <w:rsid w:val="00C63395"/>
    <w:pPr>
      <w:tabs>
        <w:tab w:val="center" w:pos="4680"/>
        <w:tab w:val="right" w:pos="9360"/>
      </w:tabs>
    </w:pPr>
    <w:rPr>
      <w:i/>
      <w:sz w:val="20"/>
    </w:rPr>
  </w:style>
  <w:style w:type="paragraph" w:styleId="Footer">
    <w:name w:val="footer"/>
    <w:basedOn w:val="Normal"/>
    <w:rsid w:val="00C63395"/>
    <w:pPr>
      <w:tabs>
        <w:tab w:val="center" w:pos="4680"/>
        <w:tab w:val="right" w:pos="9360"/>
      </w:tabs>
    </w:pPr>
  </w:style>
  <w:style w:type="paragraph" w:customStyle="1" w:styleId="Textedebulles1">
    <w:name w:val="Texte de bulles1"/>
    <w:basedOn w:val="Normal"/>
    <w:rsid w:val="00C63395"/>
    <w:rPr>
      <w:rFonts w:ascii="Tahoma" w:hAnsi="Tahoma" w:cs="Tahoma"/>
      <w:sz w:val="16"/>
      <w:szCs w:val="16"/>
    </w:rPr>
  </w:style>
  <w:style w:type="paragraph" w:customStyle="1" w:styleId="Listepuces1">
    <w:name w:val="Liste à puces1"/>
    <w:basedOn w:val="Normal"/>
    <w:rsid w:val="00C63395"/>
    <w:pPr>
      <w:numPr>
        <w:numId w:val="12"/>
      </w:numPr>
      <w:tabs>
        <w:tab w:val="left" w:pos="450"/>
      </w:tabs>
    </w:pPr>
    <w:rPr>
      <w:szCs w:val="20"/>
      <w:lang w:val="fr-FR"/>
    </w:rPr>
  </w:style>
  <w:style w:type="paragraph" w:styleId="Title">
    <w:name w:val="Title"/>
    <w:basedOn w:val="Normal"/>
    <w:next w:val="Subtitle"/>
    <w:qFormat/>
    <w:rsid w:val="00C63395"/>
    <w:pPr>
      <w:spacing w:after="60"/>
      <w:jc w:val="center"/>
    </w:pPr>
    <w:rPr>
      <w:rFonts w:ascii="Arial" w:hAnsi="Arial" w:cs="Arial"/>
      <w:b/>
      <w:bCs/>
      <w:kern w:val="1"/>
      <w:sz w:val="28"/>
      <w:szCs w:val="32"/>
    </w:rPr>
  </w:style>
  <w:style w:type="paragraph" w:styleId="Subtitle">
    <w:name w:val="Subtitle"/>
    <w:basedOn w:val="Titre1"/>
    <w:next w:val="BodyText"/>
    <w:qFormat/>
    <w:rsid w:val="00C63395"/>
    <w:pPr>
      <w:jc w:val="center"/>
    </w:pPr>
    <w:rPr>
      <w:i/>
      <w:iCs/>
    </w:rPr>
  </w:style>
  <w:style w:type="paragraph" w:customStyle="1" w:styleId="BulletedList">
    <w:name w:val="Bulleted List"/>
    <w:basedOn w:val="Normal"/>
    <w:rsid w:val="00C63395"/>
    <w:pPr>
      <w:numPr>
        <w:numId w:val="10"/>
      </w:numPr>
      <w:spacing w:before="80"/>
    </w:pPr>
  </w:style>
  <w:style w:type="paragraph" w:customStyle="1" w:styleId="Contenudetableau">
    <w:name w:val="Contenu de tableau"/>
    <w:basedOn w:val="Normal"/>
    <w:rsid w:val="00C63395"/>
    <w:pPr>
      <w:suppressLineNumbers/>
    </w:pPr>
  </w:style>
  <w:style w:type="paragraph" w:customStyle="1" w:styleId="Titredetableau">
    <w:name w:val="Titre de tableau"/>
    <w:basedOn w:val="Contenudetableau"/>
    <w:rsid w:val="00C63395"/>
    <w:pPr>
      <w:jc w:val="center"/>
    </w:pPr>
    <w:rPr>
      <w:b/>
      <w:bCs/>
    </w:rPr>
  </w:style>
  <w:style w:type="paragraph" w:customStyle="1" w:styleId="Texteprformat">
    <w:name w:val="Texte préformaté"/>
    <w:basedOn w:val="Normal"/>
    <w:rsid w:val="00C63395"/>
    <w:rPr>
      <w:rFonts w:ascii="Courier New" w:eastAsia="NSimSun" w:hAnsi="Courier New" w:cs="Courier New"/>
      <w:sz w:val="20"/>
      <w:szCs w:val="20"/>
    </w:rPr>
  </w:style>
  <w:style w:type="paragraph" w:styleId="BalloonText">
    <w:name w:val="Balloon Text"/>
    <w:basedOn w:val="Normal"/>
    <w:link w:val="BalloonTextChar"/>
    <w:uiPriority w:val="99"/>
    <w:semiHidden/>
    <w:unhideWhenUsed/>
    <w:rsid w:val="00C6339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2C7"/>
    <w:rPr>
      <w:rFonts w:ascii="Tahoma" w:eastAsia="Times New Roman" w:hAnsi="Tahoma" w:cs="Tahoma"/>
      <w:sz w:val="16"/>
      <w:szCs w:val="16"/>
      <w:lang w:val="en-US" w:eastAsia="ar-SA"/>
    </w:rPr>
  </w:style>
  <w:style w:type="paragraph" w:styleId="ListParagraph">
    <w:name w:val="List Paragraph"/>
    <w:basedOn w:val="Normal"/>
    <w:uiPriority w:val="34"/>
    <w:qFormat/>
    <w:rsid w:val="00C63395"/>
    <w:pPr>
      <w:ind w:left="720"/>
      <w:contextualSpacing/>
    </w:pPr>
  </w:style>
  <w:style w:type="paragraph" w:styleId="ListBullet">
    <w:name w:val="List Bullet"/>
    <w:basedOn w:val="Normal"/>
    <w:semiHidden/>
    <w:rsid w:val="008266AF"/>
    <w:pPr>
      <w:numPr>
        <w:numId w:val="8"/>
      </w:numPr>
      <w:tabs>
        <w:tab w:val="clear" w:pos="360"/>
        <w:tab w:val="num" w:pos="450"/>
      </w:tabs>
      <w:suppressAutoHyphens w:val="0"/>
      <w:ind w:left="475" w:hanging="288"/>
    </w:pPr>
    <w:rPr>
      <w:szCs w:val="20"/>
      <w:lang w:eastAsia="en-US"/>
    </w:rPr>
  </w:style>
  <w:style w:type="character" w:customStyle="1" w:styleId="HeaderChar1">
    <w:name w:val="Header Char1"/>
    <w:basedOn w:val="DefaultParagraphFont"/>
    <w:link w:val="Header"/>
    <w:rsid w:val="00FC5F6F"/>
    <w:rPr>
      <w:rFonts w:ascii="Garamond" w:eastAsia="Times New Roman" w:hAnsi="Garamond"/>
      <w:i/>
      <w:szCs w:val="24"/>
      <w:lang w:val="en-US" w:eastAsia="ar-SA"/>
    </w:rPr>
  </w:style>
  <w:style w:type="character" w:customStyle="1" w:styleId="Heading1Char">
    <w:name w:val="Heading 1 Char"/>
    <w:basedOn w:val="DefaultParagraphFont"/>
    <w:link w:val="Heading1"/>
    <w:rsid w:val="00E80D19"/>
    <w:rPr>
      <w:rFonts w:ascii="Arial" w:eastAsia="Times New Roman" w:hAnsi="Arial" w:cs="Arial"/>
      <w:b/>
      <w:bCs/>
      <w:color w:val="CC4800"/>
      <w:kern w:val="1"/>
      <w:sz w:val="28"/>
      <w:szCs w:val="32"/>
      <w:lang w:val="en-US" w:eastAsia="ar-SA"/>
    </w:rPr>
  </w:style>
  <w:style w:type="character" w:customStyle="1" w:styleId="Heading2Char">
    <w:name w:val="Heading 2 Char"/>
    <w:basedOn w:val="DefaultParagraphFont"/>
    <w:link w:val="Heading2"/>
    <w:rsid w:val="006C424D"/>
    <w:rPr>
      <w:rFonts w:ascii="Arial" w:eastAsia="Times New Roman" w:hAnsi="Arial"/>
      <w:b/>
      <w:color w:val="CC4800"/>
      <w:sz w:val="24"/>
      <w:szCs w:val="28"/>
      <w:lang w:val="en-US" w:eastAsia="ar-SA"/>
    </w:rPr>
  </w:style>
</w:styles>
</file>

<file path=word/webSettings.xml><?xml version="1.0" encoding="utf-8"?>
<w:webSettings xmlns:r="http://schemas.openxmlformats.org/officeDocument/2006/relationships" xmlns:w="http://schemas.openxmlformats.org/wordprocessingml/2006/main">
  <w:divs>
    <w:div w:id="595135183">
      <w:bodyDiv w:val="1"/>
      <w:marLeft w:val="0"/>
      <w:marRight w:val="0"/>
      <w:marTop w:val="0"/>
      <w:marBottom w:val="0"/>
      <w:divBdr>
        <w:top w:val="none" w:sz="0" w:space="0" w:color="auto"/>
        <w:left w:val="none" w:sz="0" w:space="0" w:color="auto"/>
        <w:bottom w:val="none" w:sz="0" w:space="0" w:color="auto"/>
        <w:right w:val="none" w:sz="0" w:space="0" w:color="auto"/>
      </w:divBdr>
    </w:div>
    <w:div w:id="822501250">
      <w:bodyDiv w:val="1"/>
      <w:marLeft w:val="0"/>
      <w:marRight w:val="0"/>
      <w:marTop w:val="0"/>
      <w:marBottom w:val="0"/>
      <w:divBdr>
        <w:top w:val="none" w:sz="0" w:space="0" w:color="auto"/>
        <w:left w:val="none" w:sz="0" w:space="0" w:color="auto"/>
        <w:bottom w:val="none" w:sz="0" w:space="0" w:color="auto"/>
        <w:right w:val="none" w:sz="0" w:space="0" w:color="auto"/>
      </w:divBdr>
    </w:div>
    <w:div w:id="90580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sdirect.iii.com/sierrahelp/Default.htm" TargetMode="External"/><Relationship Id="rId18" Type="http://schemas.openxmlformats.org/officeDocument/2006/relationships/hyperlink" Target="http://csdirect.iii.com/sierrahelp/Default.htm" TargetMode="External"/><Relationship Id="rId26" Type="http://schemas.openxmlformats.org/officeDocument/2006/relationships/hyperlink" Target="http://csdirect.iii.com/sierrahelp/Default.htm" TargetMode="External"/><Relationship Id="rId39" Type="http://schemas.openxmlformats.org/officeDocument/2006/relationships/hyperlink" Target="http://csdirect.iii.com/sierrahelp/Content/sril/sril_sys_param_lib_san.html" TargetMode="External"/><Relationship Id="rId21" Type="http://schemas.openxmlformats.org/officeDocument/2006/relationships/hyperlink" Target="http://csdirect.iii.com/sierrahelp/Default.htm" TargetMode="External"/><Relationship Id="rId34" Type="http://schemas.openxmlformats.org/officeDocument/2006/relationships/hyperlink" Target="http://csdirect.iii.com/sierrahelp/Default.htm" TargetMode="External"/><Relationship Id="rId42" Type="http://schemas.openxmlformats.org/officeDocument/2006/relationships/hyperlink" Target="http://csdirect.iii.com/sierrahelp/Content/sril/sril_sys_param_libaddr.html" TargetMode="External"/><Relationship Id="rId47" Type="http://schemas.openxmlformats.org/officeDocument/2006/relationships/hyperlink" Target="http://csdirect.iii.com/sierrahelp/Content/sril/sril_sys_param_webselect.html"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csdirect.iii.com/sierrahelp/Default.htm" TargetMode="External"/><Relationship Id="rId17" Type="http://schemas.openxmlformats.org/officeDocument/2006/relationships/hyperlink" Target="http://csdirect.iii.com/sierrahelp/Default.htm" TargetMode="External"/><Relationship Id="rId25" Type="http://schemas.openxmlformats.org/officeDocument/2006/relationships/hyperlink" Target="http://csdirect.iii.com/sierrahelp/Default.htm" TargetMode="External"/><Relationship Id="rId33" Type="http://schemas.openxmlformats.org/officeDocument/2006/relationships/hyperlink" Target="http://csdirect.iii.com/lswiki/PrintTemplates/WebHome" TargetMode="External"/><Relationship Id="rId38" Type="http://schemas.openxmlformats.org/officeDocument/2006/relationships/hyperlink" Target="http://csdirect.iii.com/sierrahelp/Content/sril/sril_sys_param_inv_express.html" TargetMode="External"/><Relationship Id="rId46" Type="http://schemas.openxmlformats.org/officeDocument/2006/relationships/hyperlink" Target="http://csdirect.iii.com/sierrahelp/Content/sril/sril_sys_param_web_links.html" TargetMode="External"/><Relationship Id="rId2" Type="http://schemas.openxmlformats.org/officeDocument/2006/relationships/numbering" Target="numbering.xml"/><Relationship Id="rId16" Type="http://schemas.openxmlformats.org/officeDocument/2006/relationships/hyperlink" Target="http://csdirect.iii.com/sierrahelp/Default.htm" TargetMode="External"/><Relationship Id="rId20" Type="http://schemas.openxmlformats.org/officeDocument/2006/relationships/hyperlink" Target="http://csdirect.iii.com/sierrahelp/Default.htm" TargetMode="External"/><Relationship Id="rId29" Type="http://schemas.openxmlformats.org/officeDocument/2006/relationships/hyperlink" Target="http://csdirect.iii.com/sierrahelp/Default.htm" TargetMode="External"/><Relationship Id="rId41" Type="http://schemas.openxmlformats.org/officeDocument/2006/relationships/hyperlink" Target="http://csdirect.iii.com/sierrahelp/Content/sril/sril_vouchers_config.html"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sdirect.iii.com/sierrahelp/Default.htm" TargetMode="External"/><Relationship Id="rId24" Type="http://schemas.openxmlformats.org/officeDocument/2006/relationships/hyperlink" Target="http://csdirect.iii.com/sierrahelp/Default.htm" TargetMode="External"/><Relationship Id="rId32" Type="http://schemas.openxmlformats.org/officeDocument/2006/relationships/hyperlink" Target="http://csdirect.iii.com/downloads/ireport.shtml" TargetMode="External"/><Relationship Id="rId37" Type="http://schemas.openxmlformats.org/officeDocument/2006/relationships/hyperlink" Target="http://csdirect.iii.com/sierrahelp/Content/sril/sril_sys_param_forcur.html" TargetMode="External"/><Relationship Id="rId40" Type="http://schemas.openxmlformats.org/officeDocument/2006/relationships/hyperlink" Target="http://csdirect.iii.com/sierrahelp/Content/sril/sril_sys_param_multiselection.html" TargetMode="External"/><Relationship Id="rId45" Type="http://schemas.openxmlformats.org/officeDocument/2006/relationships/hyperlink" Target="http://csdirect.iii.com/sierrahelp/Content/sril/sril_sys_param_vendor_msgs.html"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sdirect.iii.com/sierrahelp/Default.htm" TargetMode="External"/><Relationship Id="rId23" Type="http://schemas.openxmlformats.org/officeDocument/2006/relationships/hyperlink" Target="http://csdirect.iii.com/sierrahelp/Default.htm" TargetMode="External"/><Relationship Id="rId28" Type="http://schemas.openxmlformats.org/officeDocument/2006/relationships/hyperlink" Target="http://csdirect.iii.com/sierrahelp/Default.htm" TargetMode="External"/><Relationship Id="rId36" Type="http://schemas.openxmlformats.org/officeDocument/2006/relationships/hyperlink" Target="http://csdirect.iii.com/sierrahelp/Content/sril/sril_sys_param_ext_fund.html" TargetMode="External"/><Relationship Id="rId49" Type="http://schemas.openxmlformats.org/officeDocument/2006/relationships/hyperlink" Target="http://csdirect.iii.com/contact/feedback_training.php" TargetMode="External"/><Relationship Id="rId57" Type="http://schemas.openxmlformats.org/officeDocument/2006/relationships/theme" Target="theme/theme1.xml"/><Relationship Id="rId10" Type="http://schemas.openxmlformats.org/officeDocument/2006/relationships/hyperlink" Target="http://csdirect.iii.com/sierrahelp/Content/sadmin/sadmin_options_acq_fiscal_year_closing.html" TargetMode="External"/><Relationship Id="rId19" Type="http://schemas.openxmlformats.org/officeDocument/2006/relationships/hyperlink" Target="http://csdirect.iii.com/sierrahelp/Default.htm" TargetMode="External"/><Relationship Id="rId31" Type="http://schemas.openxmlformats.org/officeDocument/2006/relationships/hyperlink" Target="http://csdirect.iii.com/sierrahelp/Default.htm" TargetMode="External"/><Relationship Id="rId44" Type="http://schemas.openxmlformats.org/officeDocument/2006/relationships/hyperlink" Target="http://csdirect.iii.com/sierrahelp/Content/sril/sril_sys_param_valueadded.html"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sdirect.iii.com/sierrahelp/Default.htm" TargetMode="External"/><Relationship Id="rId14" Type="http://schemas.openxmlformats.org/officeDocument/2006/relationships/hyperlink" Target="http://csdirect.iii.com/sierrahelp/Default.htm" TargetMode="External"/><Relationship Id="rId22" Type="http://schemas.openxmlformats.org/officeDocument/2006/relationships/hyperlink" Target="http://csdirect.iii.com/sierrahelp/Default.htm" TargetMode="External"/><Relationship Id="rId27" Type="http://schemas.openxmlformats.org/officeDocument/2006/relationships/hyperlink" Target="http://csdirect.iii.com/sierrahelp/Default.htm" TargetMode="External"/><Relationship Id="rId30" Type="http://schemas.openxmlformats.org/officeDocument/2006/relationships/hyperlink" Target="http://csdirect.iii.com/sierrahelp/Default.htm" TargetMode="External"/><Relationship Id="rId35" Type="http://schemas.openxmlformats.org/officeDocument/2006/relationships/hyperlink" Target="http://csdirect.iii.com/sierrahelp/Content/sril/sril_sys_param_claim_cycles.html" TargetMode="External"/><Relationship Id="rId43" Type="http://schemas.openxmlformats.org/officeDocument/2006/relationships/hyperlink" Target="http://csdirect.iii.com/sierrahelp/Content/sril/sril_sys_param_usetax.html" TargetMode="External"/><Relationship Id="rId48" Type="http://schemas.openxmlformats.org/officeDocument/2006/relationships/hyperlink" Target="http://csdirect.iii.com/sierrahelp/Default.htm" TargetMode="External"/><Relationship Id="rId56" Type="http://schemas.openxmlformats.org/officeDocument/2006/relationships/fontTable" Target="fontTable.xml"/><Relationship Id="rId8" Type="http://schemas.openxmlformats.org/officeDocument/2006/relationships/hyperlink" Target="http://csdirect.iii.com/sierrahelp/Default.htm" TargetMode="External"/><Relationship Id="rId51" Type="http://schemas.openxmlformats.org/officeDocument/2006/relationships/header" Target="header2.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alley\AppData\Roaming\Microsoft\Templates\NormalEmai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12AF0-358D-46DC-B075-ABCA60BD3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NormalEmail.dotm</Template>
  <TotalTime>1</TotalTime>
  <Pages>3</Pages>
  <Words>1133</Words>
  <Characters>6461</Characters>
  <Application>Microsoft Office Word</Application>
  <DocSecurity>0</DocSecurity>
  <Lines>53</Lines>
  <Paragraphs>15</Paragraphs>
  <ScaleCrop>false</ScaleCrop>
  <HeadingPairs>
    <vt:vector size="6" baseType="variant">
      <vt:variant>
        <vt:lpstr>Title</vt:lpstr>
      </vt:variant>
      <vt:variant>
        <vt:i4>1</vt:i4>
      </vt:variant>
      <vt:variant>
        <vt:lpstr>Titre</vt:lpstr>
      </vt:variant>
      <vt:variant>
        <vt:i4>1</vt:i4>
      </vt:variant>
      <vt:variant>
        <vt:lpstr>Titres</vt:lpstr>
      </vt:variant>
      <vt:variant>
        <vt:i4>14</vt:i4>
      </vt:variant>
    </vt:vector>
  </HeadingPairs>
  <TitlesOfParts>
    <vt:vector size="16" baseType="lpstr">
      <vt:lpstr>December 8, 2008</vt:lpstr>
      <vt:lpstr>December 8, 2008</vt:lpstr>
      <vt:lpstr>    </vt:lpstr>
      <vt:lpstr>    </vt:lpstr>
      <vt:lpstr>    Sierra (2012)</vt:lpstr>
      <vt:lpstr>    Introduction</vt:lpstr>
      <vt:lpstr>Configuration Files and Tables</vt:lpstr>
      <vt:lpstr>    Funds</vt:lpstr>
      <vt:lpstr>Creating Fund Records</vt:lpstr>
      <vt:lpstr>    Notes for electronic ordering with vendors </vt:lpstr>
      <vt:lpstr>    Notes for Serials Claiming with vendors (103143 – see Internet Claiming)</vt:lpstr>
      <vt:lpstr>    Purchase orders and claims </vt:lpstr>
      <vt:lpstr>    Admin Corner  – Acquisitions options </vt:lpstr>
      <vt:lpstr>A &gt; Acquisitions Options: </vt:lpstr>
      <vt:lpstr>    Additional considerations</vt:lpstr>
      <vt:lpstr>    Supporting Documentation</vt:lpstr>
    </vt:vector>
  </TitlesOfParts>
  <Company/>
  <LinksUpToDate>false</LinksUpToDate>
  <CharactersWithSpaces>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8, 2008</dc:title>
  <dc:creator>josephw</dc:creator>
  <cp:lastModifiedBy>Ann Talley</cp:lastModifiedBy>
  <cp:revision>2</cp:revision>
  <cp:lastPrinted>2013-10-09T06:25:00Z</cp:lastPrinted>
  <dcterms:created xsi:type="dcterms:W3CDTF">2014-06-10T12:54:00Z</dcterms:created>
  <dcterms:modified xsi:type="dcterms:W3CDTF">2014-06-10T12:54:00Z</dcterms:modified>
</cp:coreProperties>
</file>