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Last Meeting. - March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The survey has been sent out - the deadline is May 15th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MOBIUS - Conference presentations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 xml:space="preserve">I will be contacting the panel on what we are sharing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 xml:space="preserve">Google Slides - easy to work with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Hyku - issues are slowly being fixed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we need to continue - the Hyku Open Forum throughout the summer?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Hyku Interest Group Discussion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Those who attended your thoughts?</w:t>
      </w:r>
    </w:p>
    <w:p w:rsidR="00000000" w:rsidDel="00000000" w:rsidP="00000000" w:rsidRDefault="00000000" w:rsidRPr="00000000" w14:paraId="0000000F">
      <w:pPr>
        <w:pStyle w:val="Title"/>
        <w:numPr>
          <w:ilvl w:val="1"/>
          <w:numId w:val="2"/>
        </w:numPr>
        <w:spacing w:after="0" w:afterAutospacing="0"/>
        <w:ind w:left="1440" w:hanging="360"/>
        <w:rPr>
          <w:i w:val="1"/>
          <w:sz w:val="22"/>
          <w:szCs w:val="22"/>
        </w:rPr>
      </w:pPr>
      <w:bookmarkStart w:colFirst="0" w:colLast="0" w:name="_259tgejil7kc" w:id="0"/>
      <w:bookmarkEnd w:id="0"/>
      <w:r w:rsidDel="00000000" w:rsidR="00000000" w:rsidRPr="00000000">
        <w:rPr>
          <w:i w:val="1"/>
          <w:sz w:val="22"/>
          <w:szCs w:val="22"/>
          <w:rtl w:val="0"/>
        </w:rPr>
        <w:t xml:space="preserve">Sustaining Hyku IMLS Project Updates 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b w:val="1"/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Update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Grant has been officially terminated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team is submitting final reporting documents to IMLS with progress and spending to date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Plan to submit an appeal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Work on the following outputs will continue: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28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Hyku Economic Assessment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28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Financial Sustainability Plan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28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Community Development Workflow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28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Hyku Community Self-Sustaining Practice Iteration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2160" w:hanging="36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Planned fund-dependent efforts are not continuing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28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Community-Defined Hyku Feature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288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Hyku Upgrade and Migration Toolkit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2160" w:hanging="360"/>
        <w:rPr>
          <w:b w:val="1"/>
          <w:i w:val="1"/>
        </w:rPr>
      </w:pP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Finalized and posted Tech Lead Role Description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Held initial conversation with Invest in Open Infrastructure (IOI) regarding </w:t>
      </w: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IMLS-funded research/consulting project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2160" w:hanging="360"/>
        <w:rPr>
          <w:i w:val="1"/>
        </w:rPr>
      </w:pPr>
      <w:r w:rsidDel="00000000" w:rsidR="00000000" w:rsidRPr="00000000">
        <w:rPr>
          <w:i w:val="1"/>
          <w:color w:val="1d1c1d"/>
          <w:sz w:val="23"/>
          <w:szCs w:val="23"/>
          <w:rtl w:val="0"/>
        </w:rPr>
        <w:t xml:space="preserve">Developer </w:t>
      </w:r>
      <w:r w:rsidDel="00000000" w:rsidR="00000000" w:rsidRPr="00000000">
        <w:rPr>
          <w:i w:val="1"/>
          <w:rtl w:val="0"/>
        </w:rPr>
        <w:t xml:space="preserve">training camp update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Annual report -  I am working on this, I would like to add data from the survey. If there is anything you think should be included, please email me.  I plan to email this to Emily by May 20th.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After June Bathsheba will be off the committee,  (I think) Davina Harrison I think will be the next chair.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Next Meeting? </w:t>
      </w:r>
    </w:p>
    <w:p w:rsidR="00000000" w:rsidDel="00000000" w:rsidP="00000000" w:rsidRDefault="00000000" w:rsidRPr="00000000" w14:paraId="00000026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mvera.atlassian.net/wiki/spaces/samvera/pages/2848129026/Hyku+Community+Role+Descriptions#Hyku-Technical-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